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F7E85" w14:textId="67EC8EF7"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AB3AF9">
        <w:t>9</w:t>
      </w:r>
      <w:r w:rsidR="00144945">
        <w:t>e</w:t>
      </w:r>
      <w:r w:rsidRPr="00CE0424">
        <w:tab/>
      </w:r>
      <w:r w:rsidR="006B1F10" w:rsidRPr="006B1F10">
        <w:rPr>
          <w:sz w:val="32"/>
          <w:szCs w:val="32"/>
        </w:rPr>
        <w:t>R2-2208670</w:t>
      </w:r>
    </w:p>
    <w:p w14:paraId="752598DE" w14:textId="4A17851E" w:rsidR="00E90E49" w:rsidRPr="00CE0424" w:rsidRDefault="00C268E6" w:rsidP="00311702">
      <w:pPr>
        <w:pStyle w:val="3GPPHeader"/>
      </w:pPr>
      <w:r>
        <w:t xml:space="preserve">Electronic meeting, </w:t>
      </w:r>
      <w:r w:rsidR="00D9310F" w:rsidRPr="00D9310F">
        <w:t>202</w:t>
      </w:r>
      <w:r w:rsidR="00AB3AF9">
        <w:t>2</w:t>
      </w:r>
      <w:r w:rsidR="00D9310F" w:rsidRPr="00D9310F">
        <w:t>-0</w:t>
      </w:r>
      <w:r w:rsidR="00AB3AF9">
        <w:t>8</w:t>
      </w:r>
      <w:r w:rsidR="00D9310F" w:rsidRPr="00D9310F">
        <w:t>-</w:t>
      </w:r>
      <w:r w:rsidR="00FA3AD7">
        <w:t>1</w:t>
      </w:r>
      <w:r w:rsidR="00144945">
        <w:t>7</w:t>
      </w:r>
      <w:r w:rsidR="005640C9">
        <w:t xml:space="preserve"> – 202</w:t>
      </w:r>
      <w:r w:rsidR="00BD6540">
        <w:t>2</w:t>
      </w:r>
      <w:r w:rsidR="005640C9">
        <w:t>-0</w:t>
      </w:r>
      <w:r w:rsidR="00AB3AF9">
        <w:t>8</w:t>
      </w:r>
      <w:r w:rsidR="005640C9">
        <w:t>-</w:t>
      </w:r>
      <w:r w:rsidR="00FA3AD7">
        <w:t>2</w:t>
      </w:r>
      <w:r w:rsidR="00144945">
        <w:t>9</w:t>
      </w:r>
    </w:p>
    <w:p w14:paraId="3E6673B6" w14:textId="77777777" w:rsidR="00E90E49" w:rsidRPr="00CE0424" w:rsidRDefault="00E90E49" w:rsidP="00357380">
      <w:pPr>
        <w:pStyle w:val="3GPPHeader"/>
      </w:pPr>
    </w:p>
    <w:p w14:paraId="7B71D8B7" w14:textId="358B1209"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FA3AD7">
        <w:rPr>
          <w:sz w:val="22"/>
          <w:szCs w:val="22"/>
        </w:rPr>
        <w:t>8.7.4</w:t>
      </w:r>
    </w:p>
    <w:p w14:paraId="5993EF3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B4E2D04" w14:textId="7865C9DB" w:rsidR="00E90E49" w:rsidRPr="00CE0424" w:rsidRDefault="003D3C45" w:rsidP="00311702">
      <w:pPr>
        <w:pStyle w:val="3GPPHeader"/>
        <w:rPr>
          <w:sz w:val="22"/>
          <w:szCs w:val="22"/>
        </w:rPr>
      </w:pPr>
      <w:r>
        <w:rPr>
          <w:sz w:val="22"/>
          <w:szCs w:val="22"/>
        </w:rPr>
        <w:t>Title:</w:t>
      </w:r>
      <w:r w:rsidR="00E90E49" w:rsidRPr="00CE0424">
        <w:rPr>
          <w:sz w:val="22"/>
          <w:szCs w:val="22"/>
        </w:rPr>
        <w:tab/>
      </w:r>
      <w:r w:rsidR="00045800">
        <w:rPr>
          <w:sz w:val="22"/>
          <w:szCs w:val="22"/>
        </w:rPr>
        <w:t xml:space="preserve">R18 NR NTN </w:t>
      </w:r>
      <w:r w:rsidR="00AB3AF9">
        <w:rPr>
          <w:sz w:val="22"/>
          <w:szCs w:val="22"/>
        </w:rPr>
        <w:t xml:space="preserve">Mobility enhancements </w:t>
      </w:r>
    </w:p>
    <w:p w14:paraId="21219FD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61CF8">
        <w:rPr>
          <w:sz w:val="22"/>
          <w:szCs w:val="22"/>
        </w:rPr>
        <w:t>Discussion, Decision</w:t>
      </w:r>
    </w:p>
    <w:p w14:paraId="3F0B0999" w14:textId="77777777" w:rsidR="00E90E49" w:rsidRPr="00CE0424" w:rsidRDefault="00230D18" w:rsidP="00CE0424">
      <w:pPr>
        <w:pStyle w:val="Heading1"/>
      </w:pPr>
      <w:r>
        <w:t>1</w:t>
      </w:r>
      <w:r>
        <w:tab/>
      </w:r>
      <w:r w:rsidR="00E90E49" w:rsidRPr="00CE0424">
        <w:t>Introduction</w:t>
      </w:r>
    </w:p>
    <w:p w14:paraId="531CF444" w14:textId="5B5853E3" w:rsidR="00FA3AD7" w:rsidRDefault="00FA3AD7" w:rsidP="00FA3AD7">
      <w:pPr>
        <w:pStyle w:val="BodyText"/>
      </w:pPr>
      <w:r>
        <w:t>The work item for NR NTN enhancements in Rel-18 [1] emphasize</w:t>
      </w:r>
      <w:r w:rsidR="00761CF8">
        <w:t>s</w:t>
      </w:r>
      <w:r>
        <w:t xml:space="preserve"> NTN-TN and NTN-NTN mobility and service continuity as an important area for improvements.</w:t>
      </w:r>
    </w:p>
    <w:p w14:paraId="18D3ADA5" w14:textId="77777777" w:rsidR="00FA3AD7" w:rsidRDefault="00FA3AD7" w:rsidP="00FA3AD7">
      <w:pPr>
        <w:pStyle w:val="BodyText"/>
      </w:pPr>
      <w:r>
        <w:t>For handover enhancements, the WID points out the following two aspects to consider:</w:t>
      </w:r>
    </w:p>
    <w:p w14:paraId="0BB95DB9" w14:textId="65FCF235" w:rsidR="00FA3AD7" w:rsidRDefault="00FA3AD7" w:rsidP="00FA3AD7">
      <w:pPr>
        <w:pStyle w:val="BodyText"/>
        <w:numPr>
          <w:ilvl w:val="0"/>
          <w:numId w:val="23"/>
        </w:numPr>
      </w:pPr>
      <w:r>
        <w:t>“</w:t>
      </w:r>
      <w:r w:rsidRPr="00FA3AD7">
        <w:rPr>
          <w:i/>
          <w:iCs/>
        </w:rPr>
        <w:t>Specify NTN-NTN handover enhancements for RRC_CONNECTED UEs in the quasi-earth-fixed cell and earth-moving cell to reduce the signalling overhead.</w:t>
      </w:r>
      <w:r>
        <w:t>”</w:t>
      </w:r>
    </w:p>
    <w:p w14:paraId="614D4052" w14:textId="434EE58D" w:rsidR="00FA3AD7" w:rsidRDefault="00FA3AD7" w:rsidP="00FA3AD7">
      <w:pPr>
        <w:pStyle w:val="BodyText"/>
        <w:numPr>
          <w:ilvl w:val="0"/>
          <w:numId w:val="23"/>
        </w:numPr>
      </w:pPr>
      <w:r>
        <w:t>“</w:t>
      </w:r>
      <w:r w:rsidRPr="00FA3AD7">
        <w:rPr>
          <w:i/>
          <w:iCs/>
        </w:rPr>
        <w:t>Study and, if needed, specify enhancement to Xn[/NG] signalling to support feeder link switch-over, CHO, e.g. exchange of necessary information between gNBs.</w:t>
      </w:r>
      <w:r>
        <w:t>”</w:t>
      </w:r>
    </w:p>
    <w:p w14:paraId="6BA979E1" w14:textId="77777777" w:rsidR="00FA3AD7" w:rsidRDefault="00FA3AD7" w:rsidP="00FA3AD7">
      <w:pPr>
        <w:pStyle w:val="BodyText"/>
      </w:pPr>
    </w:p>
    <w:p w14:paraId="257C08D4" w14:textId="5E2165D6" w:rsidR="00477768" w:rsidRPr="00CE0424" w:rsidRDefault="00FA3AD7" w:rsidP="00FA3AD7">
      <w:pPr>
        <w:pStyle w:val="BodyText"/>
      </w:pPr>
      <w:r>
        <w:t>In this paper we address the two aspects above.</w:t>
      </w:r>
    </w:p>
    <w:p w14:paraId="226B631E" w14:textId="77777777" w:rsidR="004000E8" w:rsidRPr="00CE0424" w:rsidRDefault="00230D18" w:rsidP="00CE0424">
      <w:pPr>
        <w:pStyle w:val="Heading1"/>
      </w:pPr>
      <w:bookmarkStart w:id="0" w:name="_Ref178064866"/>
      <w:r>
        <w:t>2</w:t>
      </w:r>
      <w:r>
        <w:tab/>
      </w:r>
      <w:r w:rsidR="004000E8" w:rsidRPr="00CE0424">
        <w:t>Discussion</w:t>
      </w:r>
      <w:bookmarkEnd w:id="0"/>
    </w:p>
    <w:p w14:paraId="0CC62EEC" w14:textId="2F5E33C6" w:rsidR="00F63950" w:rsidRDefault="00230D18" w:rsidP="00F63950">
      <w:pPr>
        <w:pStyle w:val="Heading2"/>
      </w:pPr>
      <w:r>
        <w:t>2.1</w:t>
      </w:r>
      <w:r>
        <w:tab/>
      </w:r>
      <w:r w:rsidR="00FA3AD7" w:rsidRPr="00FA3AD7">
        <w:t>Time based CHO - release of reserved candidate target cell resources at expiry of time window</w:t>
      </w:r>
    </w:p>
    <w:p w14:paraId="4390E1D6" w14:textId="46571AE8" w:rsidR="00FA3AD7" w:rsidRDefault="00FA3AD7" w:rsidP="00FA3AD7">
      <w:pPr>
        <w:pStyle w:val="BodyText"/>
      </w:pPr>
      <w:r>
        <w:t xml:space="preserve">After a lengthy discussion covering several RAN2 meetings, it was finally agreed that a UE shall not make use of the CHO configuration for CHO recovery after the timer T2 has expired for a candidate target cell when a </w:t>
      </w:r>
      <w:r w:rsidR="0024170C">
        <w:t>time-based</w:t>
      </w:r>
      <w:r>
        <w:t xml:space="preserve"> condition event (</w:t>
      </w:r>
      <w:r w:rsidRPr="00FA3AD7">
        <w:rPr>
          <w:i/>
          <w:iCs/>
        </w:rPr>
        <w:t>condEventT1</w:t>
      </w:r>
      <w:r>
        <w:t xml:space="preserve">) is configured </w:t>
      </w:r>
      <w:r w:rsidR="004B30C9">
        <w:t>for</w:t>
      </w:r>
      <w:r>
        <w:t xml:space="preserve"> the UE.</w:t>
      </w:r>
      <w:r w:rsidR="00B236A5">
        <w:t xml:space="preserve"> </w:t>
      </w:r>
      <w:r>
        <w:t>One of the main arguments for this decision is that the network is not required to keep the reserved cell resources after T2 expiry if the UE has not triggered a CHO until then.</w:t>
      </w:r>
    </w:p>
    <w:p w14:paraId="196CA57F" w14:textId="09996811" w:rsidR="00FA3AD7" w:rsidRDefault="00FA3AD7" w:rsidP="00FA3AD7">
      <w:pPr>
        <w:pStyle w:val="BodyText"/>
      </w:pPr>
      <w:r>
        <w:t>As a</w:t>
      </w:r>
      <w:r w:rsidR="00282AD1">
        <w:t xml:space="preserve">n effect </w:t>
      </w:r>
      <w:r>
        <w:t xml:space="preserve">of this agreement, if the execution condition for the candidate target cell is not fulfilled during the time window represented by T1 and T2 </w:t>
      </w:r>
      <w:bookmarkStart w:id="1" w:name="_Hlk108178077"/>
      <w:r w:rsidR="00273A81">
        <w:t>(</w:t>
      </w:r>
      <w:r w:rsidR="00EE229C">
        <w:t xml:space="preserve">defined as </w:t>
      </w:r>
      <w:r w:rsidR="00EE229C" w:rsidRPr="00EE229C">
        <w:rPr>
          <w:i/>
          <w:iCs/>
        </w:rPr>
        <w:t>t1-Threshold</w:t>
      </w:r>
      <w:r w:rsidR="00EE229C" w:rsidRPr="00EE229C">
        <w:t xml:space="preserve"> </w:t>
      </w:r>
      <w:r w:rsidR="00EE229C">
        <w:t xml:space="preserve">and </w:t>
      </w:r>
      <w:r w:rsidR="00EE229C" w:rsidRPr="00EE229C">
        <w:rPr>
          <w:i/>
          <w:iCs/>
        </w:rPr>
        <w:t>duration</w:t>
      </w:r>
      <w:r w:rsidR="00EE229C">
        <w:t xml:space="preserve"> in TS 38.331) </w:t>
      </w:r>
      <w:bookmarkEnd w:id="1"/>
      <w:r>
        <w:t xml:space="preserve">and thus the UE did not attempt a CHO to the candidate target cell, a candidate target node may release the reserved cell resources associated </w:t>
      </w:r>
      <w:r w:rsidR="00A30F1D">
        <w:t>with</w:t>
      </w:r>
      <w:r>
        <w:t xml:space="preserve"> a candidate target cell after the expiry of the time window (taking into account the RTT between the UE and the candidate target node) without any further indication from the source node, provided the time window is known by the candidate target node.</w:t>
      </w:r>
    </w:p>
    <w:p w14:paraId="7815B959" w14:textId="77777777" w:rsidR="00FA3AD7" w:rsidRDefault="00FA3AD7" w:rsidP="00FA3AD7">
      <w:pPr>
        <w:pStyle w:val="BodyText"/>
      </w:pPr>
      <w:r>
        <w:t>For this reason, it should be considered to support the option of providing the time window (in which the UE is allowed to perform CHO to the associated candidate target cell) to the candidate target node during the Handover Preparation phase of an inter-gNB time-based CHO.</w:t>
      </w:r>
    </w:p>
    <w:p w14:paraId="342E4E8F" w14:textId="0D14F8BC" w:rsidR="00FA3AD7" w:rsidRDefault="00FA3AD7" w:rsidP="00FA3AD7">
      <w:pPr>
        <w:pStyle w:val="BodyText"/>
      </w:pPr>
      <w:r>
        <w:t>For the source node</w:t>
      </w:r>
      <w:r w:rsidR="00585CCA">
        <w:t>,</w:t>
      </w:r>
      <w:r>
        <w:t xml:space="preserve"> it means that it does not need to send a release request message (e.g. </w:t>
      </w:r>
      <w:r w:rsidR="00282AD1">
        <w:t xml:space="preserve">XnAP </w:t>
      </w:r>
      <w:r>
        <w:t>Handover Cancel) to the candidate target node serving the candidate target cell if the time window (in which the UE is allowed to perform CHO to the associated candidate target cell) is included in the inter-node Handover Request message.</w:t>
      </w:r>
    </w:p>
    <w:p w14:paraId="7E8BCF6D" w14:textId="767F951F" w:rsidR="00FA3AD7" w:rsidRDefault="00282AD1" w:rsidP="00FA3AD7">
      <w:pPr>
        <w:pStyle w:val="BodyText"/>
      </w:pPr>
      <w:r>
        <w:lastRenderedPageBreak/>
        <w:t>Depend</w:t>
      </w:r>
      <w:r w:rsidR="005F7ACD">
        <w:t>ent</w:t>
      </w:r>
      <w:r>
        <w:t xml:space="preserve"> on NTN deployment scenario, i</w:t>
      </w:r>
      <w:r w:rsidRPr="00282AD1">
        <w:t xml:space="preserve">t seems likely that such a signalling optimization could </w:t>
      </w:r>
      <w:r w:rsidR="00CD12C5">
        <w:t>reduce the load on</w:t>
      </w:r>
      <w:r w:rsidRPr="00282AD1">
        <w:t xml:space="preserve"> the Xn/NG signalling</w:t>
      </w:r>
      <w:r w:rsidR="002A7AC9">
        <w:t>, especially</w:t>
      </w:r>
      <w:r w:rsidRPr="00282AD1">
        <w:t xml:space="preserve"> if one or more time-based candidate target cells are prepared to a large number of UEs.</w:t>
      </w:r>
      <w:r>
        <w:t xml:space="preserve"> </w:t>
      </w:r>
    </w:p>
    <w:p w14:paraId="08B55C7A" w14:textId="3A1B73F9" w:rsidR="00FA3AD7" w:rsidRDefault="00FA3AD7" w:rsidP="00FA3AD7">
      <w:pPr>
        <w:pStyle w:val="BodyText"/>
      </w:pPr>
      <w:r>
        <w:t xml:space="preserve">As an alternative/complement to </w:t>
      </w:r>
      <w:r w:rsidR="003D453E">
        <w:t xml:space="preserve">providing </w:t>
      </w:r>
      <w:r>
        <w:t>the time window</w:t>
      </w:r>
      <w:r w:rsidR="003D453E" w:rsidRPr="003D453E">
        <w:t xml:space="preserve"> during the Handover Preparation phase of an inter-gNB time-based CHO</w:t>
      </w:r>
      <w:r>
        <w:t>, the stop time of the serving cell (</w:t>
      </w:r>
      <w:r w:rsidRPr="006E61BD">
        <w:rPr>
          <w:i/>
          <w:iCs/>
        </w:rPr>
        <w:t>t-service</w:t>
      </w:r>
      <w:r w:rsidR="00833EAD">
        <w:rPr>
          <w:i/>
          <w:iCs/>
        </w:rPr>
        <w:t>-r17</w:t>
      </w:r>
      <w:r>
        <w:t xml:space="preserve">) can </w:t>
      </w:r>
      <w:r w:rsidR="003D453E">
        <w:t xml:space="preserve">also </w:t>
      </w:r>
      <w:r>
        <w:t>be provided to the candidate target node</w:t>
      </w:r>
      <w:r w:rsidR="003D453E">
        <w:t>,</w:t>
      </w:r>
      <w:r w:rsidR="003D453E" w:rsidRPr="003D453E">
        <w:t xml:space="preserve"> serv</w:t>
      </w:r>
      <w:r w:rsidR="003D453E">
        <w:t>ing</w:t>
      </w:r>
      <w:r w:rsidR="003D453E" w:rsidRPr="003D453E">
        <w:t xml:space="preserve"> the same purpose as the time window</w:t>
      </w:r>
      <w:r>
        <w:t>. The serving cell stop time indicate</w:t>
      </w:r>
      <w:r w:rsidR="003D453E">
        <w:t>s</w:t>
      </w:r>
      <w:r>
        <w:t xml:space="preserve"> the latest point in time when the UE may trigger a CHO to the candidate target cell</w:t>
      </w:r>
      <w:r w:rsidR="003D453E">
        <w:t>,</w:t>
      </w:r>
      <w:r w:rsidR="003D453E" w:rsidRPr="003D453E">
        <w:t xml:space="preserve"> thus</w:t>
      </w:r>
      <w:r w:rsidR="00104D53">
        <w:t>, at that point in time,</w:t>
      </w:r>
      <w:r w:rsidR="003D453E" w:rsidRPr="003D453E">
        <w:t xml:space="preserve"> the reserved candidate target cell resources can then be released by the candidate target node without any release request message being sent from the source node</w:t>
      </w:r>
      <w:r>
        <w:t>.</w:t>
      </w:r>
    </w:p>
    <w:p w14:paraId="001D32DC" w14:textId="084847D9" w:rsidR="00273A81" w:rsidRDefault="00273A81" w:rsidP="00FA3AD7">
      <w:pPr>
        <w:pStyle w:val="BodyText"/>
      </w:pPr>
      <w:r w:rsidRPr="00273A81">
        <w:t>However, depending</w:t>
      </w:r>
      <w:r w:rsidR="00AC7FE6">
        <w:t xml:space="preserve"> on</w:t>
      </w:r>
      <w:r w:rsidRPr="00273A81">
        <w:t xml:space="preserve"> how the time window</w:t>
      </w:r>
      <w:r w:rsidR="00B32F96">
        <w:t>s</w:t>
      </w:r>
      <w:r w:rsidRPr="00273A81">
        <w:t xml:space="preserve"> (T1</w:t>
      </w:r>
      <w:r>
        <w:t xml:space="preserve"> </w:t>
      </w:r>
      <w:r w:rsidR="00EE229C">
        <w:t>-</w:t>
      </w:r>
      <w:r w:rsidRPr="00273A81">
        <w:t xml:space="preserve"> T2) configured </w:t>
      </w:r>
      <w:r w:rsidR="00D30975">
        <w:t>for</w:t>
      </w:r>
      <w:r w:rsidRPr="00273A81">
        <w:t xml:space="preserve"> each UE are spread over time, the serving cell stop time may not reflect the actual time when the configured time window ends for many of the UEs. </w:t>
      </w:r>
      <w:r w:rsidR="004245D5">
        <w:t>P</w:t>
      </w:r>
      <w:r>
        <w:t xml:space="preserve">roviding </w:t>
      </w:r>
      <w:r w:rsidRPr="00273A81">
        <w:t xml:space="preserve">the candidate target node </w:t>
      </w:r>
      <w:r>
        <w:t xml:space="preserve">with the </w:t>
      </w:r>
      <w:r w:rsidR="00371680">
        <w:t xml:space="preserve">configured </w:t>
      </w:r>
      <w:r w:rsidRPr="00273A81">
        <w:t xml:space="preserve">time window of each UE is more accurate and will </w:t>
      </w:r>
      <w:r w:rsidR="00371680">
        <w:t xml:space="preserve">therefore </w:t>
      </w:r>
      <w:r w:rsidRPr="00273A81">
        <w:t>enable better resource utilization in the candidate target node.</w:t>
      </w:r>
    </w:p>
    <w:p w14:paraId="3F95481B" w14:textId="5CFC0D0C" w:rsidR="00FA3AD7" w:rsidRDefault="00FA3AD7" w:rsidP="00FA3AD7">
      <w:pPr>
        <w:pStyle w:val="BodyText"/>
      </w:pPr>
    </w:p>
    <w:p w14:paraId="5A9BEA88" w14:textId="77777777" w:rsidR="00FA3AD7" w:rsidRDefault="00FA3AD7" w:rsidP="00FA3AD7">
      <w:pPr>
        <w:pStyle w:val="Observation"/>
      </w:pPr>
      <w:bookmarkStart w:id="2" w:name="_Toc111015250"/>
      <w:r w:rsidRPr="006F5CF6">
        <w:t>If the time window (represented by T1 and T2) in which the UE is allowed to perform CHO to a candidate target cell is known by the candidate target node, and the UE did not select/connect to the candidate target cell during this time window, the candidate target node may release the reserved cell resources after the time window has expired without any further indication from the source</w:t>
      </w:r>
      <w:r>
        <w:t xml:space="preserve"> node.</w:t>
      </w:r>
      <w:bookmarkEnd w:id="2"/>
    </w:p>
    <w:p w14:paraId="39ADABDF" w14:textId="1AE4F4C2" w:rsidR="00FA3AD7" w:rsidRPr="00CE0424" w:rsidRDefault="00FA3AD7" w:rsidP="00FA3AD7">
      <w:pPr>
        <w:pStyle w:val="Observation"/>
      </w:pPr>
      <w:bookmarkStart w:id="3" w:name="_Toc111015251"/>
      <w:r>
        <w:t xml:space="preserve">Providing the candidate target node with this information may result in </w:t>
      </w:r>
      <w:r w:rsidR="006C35A6">
        <w:t>decreased</w:t>
      </w:r>
      <w:r>
        <w:t xml:space="preserve"> Xn/NG signalling</w:t>
      </w:r>
      <w:r w:rsidR="0049414D">
        <w:t>, especially</w:t>
      </w:r>
      <w:r>
        <w:t xml:space="preserve"> if one or more time-based candidate target cells are prepared to a large number of UEs.</w:t>
      </w:r>
      <w:bookmarkEnd w:id="3"/>
    </w:p>
    <w:p w14:paraId="770D92F6" w14:textId="288ED337" w:rsidR="00FA3AD7" w:rsidRDefault="00840B29" w:rsidP="00FA3AD7">
      <w:pPr>
        <w:pStyle w:val="Proposal"/>
      </w:pPr>
      <w:bookmarkStart w:id="4" w:name="_Toc111015253"/>
      <w:r>
        <w:t>The</w:t>
      </w:r>
      <w:r w:rsidR="00FA3AD7">
        <w:t xml:space="preserve"> source node </w:t>
      </w:r>
      <w:r>
        <w:t>can</w:t>
      </w:r>
      <w:r w:rsidR="00FA3AD7">
        <w:t xml:space="preserve"> provide the time window (in which the UE is allowed to perform CHO to the candidate target cell) to the candidate target node during the Handover Preparation phase of an inter-gNB time-based CHO.</w:t>
      </w:r>
      <w:bookmarkEnd w:id="4"/>
    </w:p>
    <w:p w14:paraId="20AF2BD8" w14:textId="1AE4F4C2" w:rsidR="00FA3AD7" w:rsidRPr="00A04F49" w:rsidRDefault="00FA3AD7" w:rsidP="00FA3AD7">
      <w:pPr>
        <w:pStyle w:val="Proposal"/>
      </w:pPr>
      <w:bookmarkStart w:id="5" w:name="_Toc111015254"/>
      <w:r w:rsidRPr="006F5CF6">
        <w:t>Provided RAN2 agrees to the above proposal, RAN3 should be liaised to consider an update to the relevant XnAP/NGAP messages sent during the Handover Preparation phase of a time-based CHO. Details to be discussed by RAN3</w:t>
      </w:r>
      <w:r>
        <w:t>.</w:t>
      </w:r>
      <w:bookmarkEnd w:id="5"/>
    </w:p>
    <w:p w14:paraId="3054E1F0" w14:textId="1B545228" w:rsidR="00761CF8" w:rsidRDefault="00761CF8" w:rsidP="00761CF8">
      <w:pPr>
        <w:pStyle w:val="BodyText"/>
      </w:pPr>
    </w:p>
    <w:p w14:paraId="0CE08F7E" w14:textId="77777777" w:rsidR="00761CF8" w:rsidRDefault="00761CF8">
      <w:pPr>
        <w:overflowPunct/>
        <w:autoSpaceDE/>
        <w:autoSpaceDN/>
        <w:adjustRightInd/>
        <w:spacing w:after="0"/>
        <w:textAlignment w:val="auto"/>
        <w:rPr>
          <w:rFonts w:ascii="Arial" w:hAnsi="Arial"/>
          <w:lang w:eastAsia="zh-CN"/>
        </w:rPr>
      </w:pPr>
      <w:r>
        <w:br w:type="page"/>
      </w:r>
    </w:p>
    <w:p w14:paraId="78663BC0" w14:textId="78D0AD11" w:rsidR="009170BA" w:rsidRDefault="004F33D9" w:rsidP="004F33D9">
      <w:pPr>
        <w:pStyle w:val="Heading1"/>
      </w:pPr>
      <w:r>
        <w:lastRenderedPageBreak/>
        <w:t>3</w:t>
      </w:r>
      <w:r>
        <w:tab/>
      </w:r>
      <w:r w:rsidR="009170BA">
        <w:t>Conclusions</w:t>
      </w:r>
    </w:p>
    <w:p w14:paraId="0D39E4CC" w14:textId="65974CB2"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7E6AA3D" w14:textId="208C0329" w:rsidR="00774DC9" w:rsidRDefault="006F6582">
      <w:pPr>
        <w:pStyle w:val="TableofFigures"/>
        <w:tabs>
          <w:tab w:val="right" w:leader="dot" w:pos="9629"/>
        </w:tabs>
        <w:rPr>
          <w:rFonts w:asciiTheme="minorHAnsi" w:eastAsiaTheme="minorEastAsia" w:hAnsiTheme="minorHAnsi" w:cstheme="minorBidi"/>
          <w:b w:val="0"/>
          <w:noProof/>
          <w:sz w:val="22"/>
          <w:szCs w:val="22"/>
          <w:lang/>
        </w:rPr>
      </w:pPr>
      <w:r>
        <w:rPr>
          <w:b w:val="0"/>
          <w:bCs/>
        </w:rPr>
        <w:fldChar w:fldCharType="begin"/>
      </w:r>
      <w:r>
        <w:rPr>
          <w:b w:val="0"/>
          <w:bCs/>
        </w:rPr>
        <w:instrText xml:space="preserve"> TOC \f O \n \h \z \t "Observation" \c </w:instrText>
      </w:r>
      <w:r>
        <w:rPr>
          <w:b w:val="0"/>
          <w:bCs/>
        </w:rPr>
        <w:fldChar w:fldCharType="separate"/>
      </w:r>
      <w:hyperlink w:anchor="_Toc111015250" w:history="1">
        <w:r w:rsidR="00774DC9" w:rsidRPr="00730CAB">
          <w:rPr>
            <w:rStyle w:val="Hyperlink"/>
            <w:noProof/>
          </w:rPr>
          <w:t>Observation 1</w:t>
        </w:r>
        <w:r w:rsidR="00774DC9">
          <w:rPr>
            <w:rFonts w:asciiTheme="minorHAnsi" w:eastAsiaTheme="minorEastAsia" w:hAnsiTheme="minorHAnsi" w:cstheme="minorBidi"/>
            <w:b w:val="0"/>
            <w:noProof/>
            <w:sz w:val="22"/>
            <w:szCs w:val="22"/>
            <w:lang/>
          </w:rPr>
          <w:tab/>
        </w:r>
        <w:r w:rsidR="00774DC9" w:rsidRPr="00730CAB">
          <w:rPr>
            <w:rStyle w:val="Hyperlink"/>
            <w:noProof/>
          </w:rPr>
          <w:t>If the time window (represented by T1 and T2) in which the UE is allowed to perform CHO to a candidate target cell is known by the candidate target node, and the UE did not select/connect to the candidate target cell during this time window, the candidate target node may release the reserved cell resources after the time window has expired without any further indication from the source node.</w:t>
        </w:r>
      </w:hyperlink>
    </w:p>
    <w:p w14:paraId="771DBCED" w14:textId="67D24E0B" w:rsidR="00774DC9" w:rsidRDefault="006B1F10">
      <w:pPr>
        <w:pStyle w:val="TableofFigures"/>
        <w:tabs>
          <w:tab w:val="right" w:leader="dot" w:pos="9629"/>
        </w:tabs>
        <w:rPr>
          <w:rFonts w:asciiTheme="minorHAnsi" w:eastAsiaTheme="minorEastAsia" w:hAnsiTheme="minorHAnsi" w:cstheme="minorBidi"/>
          <w:b w:val="0"/>
          <w:noProof/>
          <w:sz w:val="22"/>
          <w:szCs w:val="22"/>
          <w:lang/>
        </w:rPr>
      </w:pPr>
      <w:hyperlink w:anchor="_Toc111015251" w:history="1">
        <w:r w:rsidR="00774DC9" w:rsidRPr="00730CAB">
          <w:rPr>
            <w:rStyle w:val="Hyperlink"/>
            <w:noProof/>
          </w:rPr>
          <w:t>Observation 2</w:t>
        </w:r>
        <w:r w:rsidR="00774DC9">
          <w:rPr>
            <w:rFonts w:asciiTheme="minorHAnsi" w:eastAsiaTheme="minorEastAsia" w:hAnsiTheme="minorHAnsi" w:cstheme="minorBidi"/>
            <w:b w:val="0"/>
            <w:noProof/>
            <w:sz w:val="22"/>
            <w:szCs w:val="22"/>
            <w:lang/>
          </w:rPr>
          <w:tab/>
        </w:r>
        <w:r w:rsidR="00774DC9" w:rsidRPr="00730CAB">
          <w:rPr>
            <w:rStyle w:val="Hyperlink"/>
            <w:noProof/>
          </w:rPr>
          <w:t>Providing the candidate target node with this information may result in decreased Xn/NG signalling, especially if one or more time-based candidate target cells are prepared to a large number of UEs.</w:t>
        </w:r>
      </w:hyperlink>
    </w:p>
    <w:p w14:paraId="21E720E8" w14:textId="4AE5B6F9" w:rsidR="006E1C82" w:rsidRDefault="006F6582" w:rsidP="008E065E">
      <w:pPr>
        <w:pStyle w:val="BodyText"/>
        <w:rPr>
          <w:b/>
          <w:bCs/>
        </w:rPr>
      </w:pPr>
      <w:r>
        <w:rPr>
          <w:b/>
          <w:bCs/>
        </w:rPr>
        <w:fldChar w:fldCharType="end"/>
      </w:r>
    </w:p>
    <w:p w14:paraId="2C9C9770"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BE230A0" w14:textId="5FA0DEF2" w:rsidR="00774DC9" w:rsidRDefault="006E1C82">
      <w:pPr>
        <w:pStyle w:val="TableofFigures"/>
        <w:tabs>
          <w:tab w:val="right" w:leader="dot" w:pos="9629"/>
        </w:tabs>
        <w:rPr>
          <w:rFonts w:asciiTheme="minorHAnsi" w:eastAsiaTheme="minorEastAsia" w:hAnsiTheme="minorHAnsi" w:cstheme="minorBidi"/>
          <w:b w:val="0"/>
          <w:noProof/>
          <w:sz w:val="22"/>
          <w:szCs w:val="22"/>
          <w:lang/>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1015253" w:history="1">
        <w:r w:rsidR="00774DC9" w:rsidRPr="00F34E80">
          <w:rPr>
            <w:rStyle w:val="Hyperlink"/>
            <w:noProof/>
          </w:rPr>
          <w:t>Proposal 1</w:t>
        </w:r>
        <w:r w:rsidR="00774DC9">
          <w:rPr>
            <w:rFonts w:asciiTheme="minorHAnsi" w:eastAsiaTheme="minorEastAsia" w:hAnsiTheme="minorHAnsi" w:cstheme="minorBidi"/>
            <w:b w:val="0"/>
            <w:noProof/>
            <w:sz w:val="22"/>
            <w:szCs w:val="22"/>
            <w:lang/>
          </w:rPr>
          <w:tab/>
        </w:r>
        <w:r w:rsidR="00774DC9" w:rsidRPr="00F34E80">
          <w:rPr>
            <w:rStyle w:val="Hyperlink"/>
            <w:noProof/>
          </w:rPr>
          <w:t>The source node can provide the time window (in which the UE is allowed to perform CHO to the candidate target cell) to the candidate target node during the Handover Preparation phase of an inter-gNB time-based CHO.</w:t>
        </w:r>
      </w:hyperlink>
    </w:p>
    <w:p w14:paraId="3F704CA8" w14:textId="416C95D2" w:rsidR="00774DC9" w:rsidRDefault="006B1F10">
      <w:pPr>
        <w:pStyle w:val="TableofFigures"/>
        <w:tabs>
          <w:tab w:val="right" w:leader="dot" w:pos="9629"/>
        </w:tabs>
        <w:rPr>
          <w:rFonts w:asciiTheme="minorHAnsi" w:eastAsiaTheme="minorEastAsia" w:hAnsiTheme="minorHAnsi" w:cstheme="minorBidi"/>
          <w:b w:val="0"/>
          <w:noProof/>
          <w:sz w:val="22"/>
          <w:szCs w:val="22"/>
          <w:lang/>
        </w:rPr>
      </w:pPr>
      <w:hyperlink w:anchor="_Toc111015254" w:history="1">
        <w:r w:rsidR="00774DC9" w:rsidRPr="00F34E80">
          <w:rPr>
            <w:rStyle w:val="Hyperlink"/>
            <w:noProof/>
          </w:rPr>
          <w:t>Proposal 2</w:t>
        </w:r>
        <w:r w:rsidR="00774DC9">
          <w:rPr>
            <w:rFonts w:asciiTheme="minorHAnsi" w:eastAsiaTheme="minorEastAsia" w:hAnsiTheme="minorHAnsi" w:cstheme="minorBidi"/>
            <w:b w:val="0"/>
            <w:noProof/>
            <w:sz w:val="22"/>
            <w:szCs w:val="22"/>
            <w:lang/>
          </w:rPr>
          <w:tab/>
        </w:r>
        <w:r w:rsidR="00774DC9" w:rsidRPr="00F34E80">
          <w:rPr>
            <w:rStyle w:val="Hyperlink"/>
            <w:noProof/>
          </w:rPr>
          <w:t>Provided RAN2 agrees to the above proposal, RAN3 should be liaised to consider an update to the relevant XnAP/NGAP messages sent during the Handover Preparation phase of a time-based CHO. Details to be discussed by RAN3.</w:t>
        </w:r>
      </w:hyperlink>
    </w:p>
    <w:p w14:paraId="256460F8" w14:textId="52399D66" w:rsidR="006E1C82" w:rsidRPr="00CE0424" w:rsidRDefault="006E1C82" w:rsidP="006E1C82">
      <w:pPr>
        <w:pStyle w:val="BodyText"/>
        <w:rPr>
          <w:b/>
          <w:bCs/>
        </w:rPr>
      </w:pPr>
      <w:r>
        <w:rPr>
          <w:b/>
          <w:bCs/>
          <w:lang w:val="en-US"/>
        </w:rPr>
        <w:fldChar w:fldCharType="end"/>
      </w:r>
      <w:r w:rsidRPr="00CE0424">
        <w:rPr>
          <w:b/>
          <w:bCs/>
        </w:rPr>
        <w:t xml:space="preserve"> </w:t>
      </w:r>
    </w:p>
    <w:p w14:paraId="16E8CA63" w14:textId="77777777" w:rsidR="008E065E" w:rsidRPr="00CE0424" w:rsidRDefault="008E065E" w:rsidP="008E065E">
      <w:pPr>
        <w:rPr>
          <w:b/>
          <w:bCs/>
        </w:rPr>
      </w:pPr>
    </w:p>
    <w:p w14:paraId="7BA8E598" w14:textId="77777777" w:rsidR="008E065E" w:rsidRPr="00CE0424" w:rsidRDefault="008E065E" w:rsidP="008E065E">
      <w:pPr>
        <w:rPr>
          <w:b/>
          <w:bCs/>
        </w:rPr>
      </w:pPr>
    </w:p>
    <w:p w14:paraId="197CE9D0" w14:textId="77777777" w:rsidR="00AB0BC8" w:rsidRPr="00CE0424" w:rsidRDefault="00AB0BC8" w:rsidP="00A04F49">
      <w:pPr>
        <w:rPr>
          <w:b/>
          <w:bCs/>
        </w:rPr>
      </w:pPr>
    </w:p>
    <w:p w14:paraId="6822921F" w14:textId="77777777" w:rsidR="00311702" w:rsidRPr="00CE0424" w:rsidRDefault="00311702" w:rsidP="00AB0BC8"/>
    <w:p w14:paraId="114CACFF" w14:textId="77777777" w:rsidR="00C01F33" w:rsidRPr="00CE0424" w:rsidRDefault="00C01F33" w:rsidP="006E062C"/>
    <w:p w14:paraId="45955E2C" w14:textId="77777777" w:rsidR="00F507D1" w:rsidRPr="00CE0424" w:rsidRDefault="00F507D1" w:rsidP="00CE0424">
      <w:pPr>
        <w:pStyle w:val="Heading1"/>
      </w:pPr>
      <w:bookmarkStart w:id="6" w:name="_In-sequence_SDU_delivery"/>
      <w:bookmarkEnd w:id="6"/>
      <w:r w:rsidRPr="00CE0424">
        <w:t>References</w:t>
      </w:r>
    </w:p>
    <w:p w14:paraId="122CACAD" w14:textId="5730E5E2" w:rsidR="003A7EF3" w:rsidRPr="00761CF8" w:rsidRDefault="00FA3AD7" w:rsidP="00761CF8">
      <w:pPr>
        <w:pStyle w:val="Reference"/>
      </w:pPr>
      <w:bookmarkStart w:id="7" w:name="_Ref174151459"/>
      <w:bookmarkStart w:id="8" w:name="_Ref189809556"/>
      <w:r>
        <w:t xml:space="preserve">RP-221819, </w:t>
      </w:r>
      <w:r w:rsidRPr="00285F52">
        <w:t>NR NTN (Non-Terrestrial Networks) enhancements</w:t>
      </w:r>
      <w:r>
        <w:t xml:space="preserve">, Thales, RAN#96, </w:t>
      </w:r>
      <w:r w:rsidRPr="00285F52">
        <w:t>June 6-9, 2022</w:t>
      </w:r>
      <w:bookmarkEnd w:id="7"/>
      <w:bookmarkEnd w:id="8"/>
      <w:r w:rsidR="00761CF8">
        <w:t>.</w:t>
      </w:r>
    </w:p>
    <w:sectPr w:rsidR="003A7EF3" w:rsidRPr="00761CF8"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B0E90" w14:textId="77777777" w:rsidR="00A612A4" w:rsidRDefault="00A612A4">
      <w:r>
        <w:separator/>
      </w:r>
    </w:p>
  </w:endnote>
  <w:endnote w:type="continuationSeparator" w:id="0">
    <w:p w14:paraId="69BD60AF" w14:textId="77777777" w:rsidR="00A612A4" w:rsidRDefault="00A612A4">
      <w:r>
        <w:continuationSeparator/>
      </w:r>
    </w:p>
  </w:endnote>
  <w:endnote w:type="continuationNotice" w:id="1">
    <w:p w14:paraId="3CB663E7" w14:textId="77777777" w:rsidR="00A612A4" w:rsidRDefault="00A612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26E63" w14:textId="77777777" w:rsidR="00A612A4" w:rsidRDefault="00A612A4">
      <w:r>
        <w:separator/>
      </w:r>
    </w:p>
  </w:footnote>
  <w:footnote w:type="continuationSeparator" w:id="0">
    <w:p w14:paraId="44A934A6" w14:textId="77777777" w:rsidR="00A612A4" w:rsidRDefault="00A612A4">
      <w:r>
        <w:continuationSeparator/>
      </w:r>
    </w:p>
  </w:footnote>
  <w:footnote w:type="continuationNotice" w:id="1">
    <w:p w14:paraId="30FA0A9E" w14:textId="77777777" w:rsidR="00A612A4" w:rsidRDefault="00A612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8DC1A5"/>
    <w:multiLevelType w:val="multilevel"/>
    <w:tmpl w:val="808DC1A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FFFFFF7C"/>
    <w:multiLevelType w:val="singleLevel"/>
    <w:tmpl w:val="46A6AD4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2282285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CDD2468"/>
    <w:multiLevelType w:val="hybridMultilevel"/>
    <w:tmpl w:val="DE5AB4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46D83"/>
    <w:multiLevelType w:val="hybridMultilevel"/>
    <w:tmpl w:val="BD8E8C6C"/>
    <w:lvl w:ilvl="0" w:tplc="438E1ACE">
      <w:numFmt w:val="bullet"/>
      <w:lvlText w:val=""/>
      <w:lvlJc w:val="left"/>
      <w:pPr>
        <w:ind w:left="930" w:hanging="57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45E4729"/>
    <w:multiLevelType w:val="hybridMultilevel"/>
    <w:tmpl w:val="8990E69E"/>
    <w:lvl w:ilvl="0" w:tplc="041D0003">
      <w:start w:val="1"/>
      <w:numFmt w:val="bullet"/>
      <w:lvlText w:val="o"/>
      <w:lvlJc w:val="left"/>
      <w:pPr>
        <w:ind w:left="720" w:hanging="360"/>
      </w:pPr>
      <w:rPr>
        <w:rFonts w:ascii="Courier New" w:hAnsi="Courier New" w:cs="Courier New" w:hint="default"/>
      </w:rPr>
    </w:lvl>
    <w:lvl w:ilvl="1" w:tplc="DBEEB548">
      <w:numFmt w:val="bullet"/>
      <w:lvlText w:val=""/>
      <w:lvlJc w:val="left"/>
      <w:pPr>
        <w:ind w:left="1650" w:hanging="570"/>
      </w:pPr>
      <w:rPr>
        <w:rFonts w:ascii="Symbol" w:eastAsia="Times New Roman" w:hAnsi="Symbol"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ED9032D"/>
    <w:multiLevelType w:val="hybridMultilevel"/>
    <w:tmpl w:val="F1D2B8FE"/>
    <w:lvl w:ilvl="0" w:tplc="20000001">
      <w:start w:val="1"/>
      <w:numFmt w:val="bullet"/>
      <w:lvlText w:val=""/>
      <w:lvlJc w:val="left"/>
      <w:pPr>
        <w:ind w:left="720" w:hanging="360"/>
      </w:pPr>
      <w:rPr>
        <w:rFonts w:ascii="Symbol" w:hAnsi="Symbo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19"/>
  </w:num>
  <w:num w:numId="3">
    <w:abstractNumId w:val="15"/>
  </w:num>
  <w:num w:numId="4">
    <w:abstractNumId w:val="16"/>
  </w:num>
  <w:num w:numId="5">
    <w:abstractNumId w:val="10"/>
  </w:num>
  <w:num w:numId="6">
    <w:abstractNumId w:val="18"/>
  </w:num>
  <w:num w:numId="7">
    <w:abstractNumId w:val="22"/>
  </w:num>
  <w:num w:numId="8">
    <w:abstractNumId w:val="11"/>
  </w:num>
  <w:num w:numId="9">
    <w:abstractNumId w:val="9"/>
  </w:num>
  <w:num w:numId="10">
    <w:abstractNumId w:val="3"/>
  </w:num>
  <w:num w:numId="11">
    <w:abstractNumId w:val="2"/>
  </w:num>
  <w:num w:numId="12">
    <w:abstractNumId w:val="1"/>
  </w:num>
  <w:num w:numId="13">
    <w:abstractNumId w:val="20"/>
  </w:num>
  <w:num w:numId="14">
    <w:abstractNumId w:val="21"/>
  </w:num>
  <w:num w:numId="15">
    <w:abstractNumId w:val="17"/>
  </w:num>
  <w:num w:numId="16">
    <w:abstractNumId w:val="23"/>
  </w:num>
  <w:num w:numId="17">
    <w:abstractNumId w:val="7"/>
  </w:num>
  <w:num w:numId="18">
    <w:abstractNumId w:val="8"/>
  </w:num>
  <w:num w:numId="19">
    <w:abstractNumId w:val="6"/>
  </w:num>
  <w:num w:numId="20">
    <w:abstractNumId w:val="26"/>
  </w:num>
  <w:num w:numId="21">
    <w:abstractNumId w:val="13"/>
  </w:num>
  <w:num w:numId="22">
    <w:abstractNumId w:val="25"/>
  </w:num>
  <w:num w:numId="23">
    <w:abstractNumId w:val="14"/>
  </w:num>
  <w:num w:numId="24">
    <w:abstractNumId w:val="12"/>
  </w:num>
  <w:num w:numId="25">
    <w:abstractNumId w:val="24"/>
  </w:num>
  <w:num w:numId="26">
    <w:abstractNumId w:val="0"/>
  </w:num>
  <w:num w:numId="2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2A37"/>
    <w:rsid w:val="0000564C"/>
    <w:rsid w:val="00006446"/>
    <w:rsid w:val="00006896"/>
    <w:rsid w:val="00007CDC"/>
    <w:rsid w:val="00011B28"/>
    <w:rsid w:val="00015D15"/>
    <w:rsid w:val="00016FF6"/>
    <w:rsid w:val="0002564D"/>
    <w:rsid w:val="00025ECA"/>
    <w:rsid w:val="000325B8"/>
    <w:rsid w:val="00034C15"/>
    <w:rsid w:val="00036BA1"/>
    <w:rsid w:val="000422E2"/>
    <w:rsid w:val="000424EF"/>
    <w:rsid w:val="00042F22"/>
    <w:rsid w:val="000444EF"/>
    <w:rsid w:val="00044ABB"/>
    <w:rsid w:val="00045800"/>
    <w:rsid w:val="00052A07"/>
    <w:rsid w:val="000534E3"/>
    <w:rsid w:val="0005606A"/>
    <w:rsid w:val="00056F3B"/>
    <w:rsid w:val="00057117"/>
    <w:rsid w:val="000616E7"/>
    <w:rsid w:val="00062965"/>
    <w:rsid w:val="0006487E"/>
    <w:rsid w:val="00065E1A"/>
    <w:rsid w:val="0006780B"/>
    <w:rsid w:val="00071B7F"/>
    <w:rsid w:val="00076F7C"/>
    <w:rsid w:val="00077E5F"/>
    <w:rsid w:val="000800C5"/>
    <w:rsid w:val="0008036A"/>
    <w:rsid w:val="0008160C"/>
    <w:rsid w:val="00081AE6"/>
    <w:rsid w:val="000855EB"/>
    <w:rsid w:val="00085B52"/>
    <w:rsid w:val="000866F2"/>
    <w:rsid w:val="0009009F"/>
    <w:rsid w:val="00091557"/>
    <w:rsid w:val="000924C1"/>
    <w:rsid w:val="000924F0"/>
    <w:rsid w:val="00093474"/>
    <w:rsid w:val="00093F15"/>
    <w:rsid w:val="0009510F"/>
    <w:rsid w:val="000A1B7B"/>
    <w:rsid w:val="000A56F2"/>
    <w:rsid w:val="000A7497"/>
    <w:rsid w:val="000B2719"/>
    <w:rsid w:val="000B2F62"/>
    <w:rsid w:val="000B3A8F"/>
    <w:rsid w:val="000B42DC"/>
    <w:rsid w:val="000B4AB9"/>
    <w:rsid w:val="000B58C3"/>
    <w:rsid w:val="000B61E9"/>
    <w:rsid w:val="000C165A"/>
    <w:rsid w:val="000C2E19"/>
    <w:rsid w:val="000C5000"/>
    <w:rsid w:val="000D0D07"/>
    <w:rsid w:val="000D4034"/>
    <w:rsid w:val="000D4797"/>
    <w:rsid w:val="000E0527"/>
    <w:rsid w:val="000E1068"/>
    <w:rsid w:val="000E10DF"/>
    <w:rsid w:val="000E1E92"/>
    <w:rsid w:val="000E7870"/>
    <w:rsid w:val="000F041D"/>
    <w:rsid w:val="000F06D6"/>
    <w:rsid w:val="000F0EB1"/>
    <w:rsid w:val="000F1106"/>
    <w:rsid w:val="000F3BE9"/>
    <w:rsid w:val="000F3F6C"/>
    <w:rsid w:val="000F6DF3"/>
    <w:rsid w:val="001005FF"/>
    <w:rsid w:val="00104D53"/>
    <w:rsid w:val="0010536F"/>
    <w:rsid w:val="001062FB"/>
    <w:rsid w:val="001063E6"/>
    <w:rsid w:val="00110A4A"/>
    <w:rsid w:val="00113CF4"/>
    <w:rsid w:val="001153EA"/>
    <w:rsid w:val="00115643"/>
    <w:rsid w:val="00116765"/>
    <w:rsid w:val="001219F5"/>
    <w:rsid w:val="00121A20"/>
    <w:rsid w:val="0012377F"/>
    <w:rsid w:val="00124314"/>
    <w:rsid w:val="00126B4A"/>
    <w:rsid w:val="00130CCA"/>
    <w:rsid w:val="00132FD0"/>
    <w:rsid w:val="001333CE"/>
    <w:rsid w:val="001344C0"/>
    <w:rsid w:val="001346FA"/>
    <w:rsid w:val="00135252"/>
    <w:rsid w:val="00137AB5"/>
    <w:rsid w:val="00137F0B"/>
    <w:rsid w:val="00144945"/>
    <w:rsid w:val="00151E23"/>
    <w:rsid w:val="001526E0"/>
    <w:rsid w:val="00152C90"/>
    <w:rsid w:val="001551B5"/>
    <w:rsid w:val="001659C1"/>
    <w:rsid w:val="0017210E"/>
    <w:rsid w:val="00173A8E"/>
    <w:rsid w:val="0017502C"/>
    <w:rsid w:val="0018143F"/>
    <w:rsid w:val="00181FF8"/>
    <w:rsid w:val="00186748"/>
    <w:rsid w:val="00190AC1"/>
    <w:rsid w:val="0019341A"/>
    <w:rsid w:val="001944C9"/>
    <w:rsid w:val="00197DF9"/>
    <w:rsid w:val="001A1987"/>
    <w:rsid w:val="001A2564"/>
    <w:rsid w:val="001A29D8"/>
    <w:rsid w:val="001A6173"/>
    <w:rsid w:val="001A6CBA"/>
    <w:rsid w:val="001B0D97"/>
    <w:rsid w:val="001B44EF"/>
    <w:rsid w:val="001B5A5D"/>
    <w:rsid w:val="001B6CDE"/>
    <w:rsid w:val="001C058B"/>
    <w:rsid w:val="001C1CE5"/>
    <w:rsid w:val="001C3D2A"/>
    <w:rsid w:val="001C48F4"/>
    <w:rsid w:val="001D51BA"/>
    <w:rsid w:val="001D53E7"/>
    <w:rsid w:val="001D6342"/>
    <w:rsid w:val="001D6D53"/>
    <w:rsid w:val="001E58E2"/>
    <w:rsid w:val="001E7AED"/>
    <w:rsid w:val="001F3916"/>
    <w:rsid w:val="001F3FBA"/>
    <w:rsid w:val="001F54C5"/>
    <w:rsid w:val="001F5693"/>
    <w:rsid w:val="001F662C"/>
    <w:rsid w:val="001F7074"/>
    <w:rsid w:val="00200490"/>
    <w:rsid w:val="00201B4F"/>
    <w:rsid w:val="00201F3A"/>
    <w:rsid w:val="00203F96"/>
    <w:rsid w:val="002069B2"/>
    <w:rsid w:val="00207FA3"/>
    <w:rsid w:val="002146DB"/>
    <w:rsid w:val="00214DA8"/>
    <w:rsid w:val="00215423"/>
    <w:rsid w:val="002158FA"/>
    <w:rsid w:val="00220600"/>
    <w:rsid w:val="002224DB"/>
    <w:rsid w:val="00222E71"/>
    <w:rsid w:val="00223FCB"/>
    <w:rsid w:val="00224C31"/>
    <w:rsid w:val="002252C3"/>
    <w:rsid w:val="00225C54"/>
    <w:rsid w:val="0022779F"/>
    <w:rsid w:val="00230765"/>
    <w:rsid w:val="00230D18"/>
    <w:rsid w:val="002319E4"/>
    <w:rsid w:val="002336DC"/>
    <w:rsid w:val="00235632"/>
    <w:rsid w:val="00235872"/>
    <w:rsid w:val="00241559"/>
    <w:rsid w:val="0024170C"/>
    <w:rsid w:val="002435B3"/>
    <w:rsid w:val="002458EB"/>
    <w:rsid w:val="0025000E"/>
    <w:rsid w:val="002500C8"/>
    <w:rsid w:val="00257543"/>
    <w:rsid w:val="002617E7"/>
    <w:rsid w:val="00264228"/>
    <w:rsid w:val="00264334"/>
    <w:rsid w:val="0026473E"/>
    <w:rsid w:val="00266214"/>
    <w:rsid w:val="00267C83"/>
    <w:rsid w:val="00270D6A"/>
    <w:rsid w:val="0027144F"/>
    <w:rsid w:val="00271813"/>
    <w:rsid w:val="00271F3A"/>
    <w:rsid w:val="00273278"/>
    <w:rsid w:val="002737F4"/>
    <w:rsid w:val="00273A81"/>
    <w:rsid w:val="002805F5"/>
    <w:rsid w:val="00280751"/>
    <w:rsid w:val="0028280A"/>
    <w:rsid w:val="00282AD1"/>
    <w:rsid w:val="00286ACD"/>
    <w:rsid w:val="00287838"/>
    <w:rsid w:val="002907B5"/>
    <w:rsid w:val="00292EB7"/>
    <w:rsid w:val="00296227"/>
    <w:rsid w:val="00296F44"/>
    <w:rsid w:val="002975D1"/>
    <w:rsid w:val="00297696"/>
    <w:rsid w:val="0029777D"/>
    <w:rsid w:val="002A055E"/>
    <w:rsid w:val="002A1D4E"/>
    <w:rsid w:val="002A248E"/>
    <w:rsid w:val="002A2869"/>
    <w:rsid w:val="002A664B"/>
    <w:rsid w:val="002A7AC9"/>
    <w:rsid w:val="002B24D6"/>
    <w:rsid w:val="002C2261"/>
    <w:rsid w:val="002C41E6"/>
    <w:rsid w:val="002D071A"/>
    <w:rsid w:val="002D0D2B"/>
    <w:rsid w:val="002D34B2"/>
    <w:rsid w:val="002D48B0"/>
    <w:rsid w:val="002D5B37"/>
    <w:rsid w:val="002D7637"/>
    <w:rsid w:val="002E17F2"/>
    <w:rsid w:val="002E7CAE"/>
    <w:rsid w:val="002F1AC5"/>
    <w:rsid w:val="002F2771"/>
    <w:rsid w:val="002F37A9"/>
    <w:rsid w:val="00301CE6"/>
    <w:rsid w:val="0030256B"/>
    <w:rsid w:val="0030501F"/>
    <w:rsid w:val="00307BA1"/>
    <w:rsid w:val="0031163B"/>
    <w:rsid w:val="00311702"/>
    <w:rsid w:val="00311E82"/>
    <w:rsid w:val="00313FD6"/>
    <w:rsid w:val="003143BD"/>
    <w:rsid w:val="00315363"/>
    <w:rsid w:val="00316007"/>
    <w:rsid w:val="003172F9"/>
    <w:rsid w:val="0032037C"/>
    <w:rsid w:val="003203ED"/>
    <w:rsid w:val="003205F8"/>
    <w:rsid w:val="00322C9F"/>
    <w:rsid w:val="00324D23"/>
    <w:rsid w:val="00326151"/>
    <w:rsid w:val="00331751"/>
    <w:rsid w:val="00334579"/>
    <w:rsid w:val="00335858"/>
    <w:rsid w:val="00336BDA"/>
    <w:rsid w:val="00342BD7"/>
    <w:rsid w:val="003458BD"/>
    <w:rsid w:val="00346DB5"/>
    <w:rsid w:val="003477B1"/>
    <w:rsid w:val="00350D57"/>
    <w:rsid w:val="00356DB7"/>
    <w:rsid w:val="00357380"/>
    <w:rsid w:val="003602D9"/>
    <w:rsid w:val="003604CE"/>
    <w:rsid w:val="00370E47"/>
    <w:rsid w:val="00371680"/>
    <w:rsid w:val="003742AC"/>
    <w:rsid w:val="00377CE1"/>
    <w:rsid w:val="00380E54"/>
    <w:rsid w:val="00384B5A"/>
    <w:rsid w:val="00385BF0"/>
    <w:rsid w:val="00392A64"/>
    <w:rsid w:val="003939FF"/>
    <w:rsid w:val="003A2223"/>
    <w:rsid w:val="003A2A0F"/>
    <w:rsid w:val="003A45A1"/>
    <w:rsid w:val="003A5B0A"/>
    <w:rsid w:val="003A6BAC"/>
    <w:rsid w:val="003A70A4"/>
    <w:rsid w:val="003A7EF3"/>
    <w:rsid w:val="003B159C"/>
    <w:rsid w:val="003B170A"/>
    <w:rsid w:val="003B369F"/>
    <w:rsid w:val="003B36A3"/>
    <w:rsid w:val="003B446F"/>
    <w:rsid w:val="003B483B"/>
    <w:rsid w:val="003B64BB"/>
    <w:rsid w:val="003B7CCA"/>
    <w:rsid w:val="003B7FE5"/>
    <w:rsid w:val="003C11C8"/>
    <w:rsid w:val="003C20FD"/>
    <w:rsid w:val="003C2702"/>
    <w:rsid w:val="003C5873"/>
    <w:rsid w:val="003C6672"/>
    <w:rsid w:val="003C6E66"/>
    <w:rsid w:val="003C7806"/>
    <w:rsid w:val="003D109F"/>
    <w:rsid w:val="003D2478"/>
    <w:rsid w:val="003D3C45"/>
    <w:rsid w:val="003D453E"/>
    <w:rsid w:val="003D5B1F"/>
    <w:rsid w:val="003E15FA"/>
    <w:rsid w:val="003E55E4"/>
    <w:rsid w:val="003E65CE"/>
    <w:rsid w:val="003E74E3"/>
    <w:rsid w:val="003F05C7"/>
    <w:rsid w:val="003F2CD4"/>
    <w:rsid w:val="003F4D8F"/>
    <w:rsid w:val="003F6BBE"/>
    <w:rsid w:val="004000E8"/>
    <w:rsid w:val="00402E2B"/>
    <w:rsid w:val="0040512B"/>
    <w:rsid w:val="00405CA5"/>
    <w:rsid w:val="00407A4E"/>
    <w:rsid w:val="00407CD3"/>
    <w:rsid w:val="00410134"/>
    <w:rsid w:val="00410753"/>
    <w:rsid w:val="00410B72"/>
    <w:rsid w:val="00410F18"/>
    <w:rsid w:val="00411AE6"/>
    <w:rsid w:val="0041263E"/>
    <w:rsid w:val="00413AAC"/>
    <w:rsid w:val="00413E92"/>
    <w:rsid w:val="00421105"/>
    <w:rsid w:val="00422AA4"/>
    <w:rsid w:val="004242F4"/>
    <w:rsid w:val="004245D5"/>
    <w:rsid w:val="00427248"/>
    <w:rsid w:val="004316F0"/>
    <w:rsid w:val="00436390"/>
    <w:rsid w:val="00437447"/>
    <w:rsid w:val="00437E47"/>
    <w:rsid w:val="00441A92"/>
    <w:rsid w:val="004431DC"/>
    <w:rsid w:val="00444AD7"/>
    <w:rsid w:val="00444F56"/>
    <w:rsid w:val="00446488"/>
    <w:rsid w:val="004517AA"/>
    <w:rsid w:val="00452CAC"/>
    <w:rsid w:val="0045652E"/>
    <w:rsid w:val="00457565"/>
    <w:rsid w:val="00457B71"/>
    <w:rsid w:val="00463073"/>
    <w:rsid w:val="004669E2"/>
    <w:rsid w:val="00470C31"/>
    <w:rsid w:val="00471DE0"/>
    <w:rsid w:val="004734D0"/>
    <w:rsid w:val="00475477"/>
    <w:rsid w:val="0047556B"/>
    <w:rsid w:val="00477768"/>
    <w:rsid w:val="004807BA"/>
    <w:rsid w:val="00486721"/>
    <w:rsid w:val="00492BC5"/>
    <w:rsid w:val="0049414D"/>
    <w:rsid w:val="004964F1"/>
    <w:rsid w:val="00497BE3"/>
    <w:rsid w:val="004A16BC"/>
    <w:rsid w:val="004A2B94"/>
    <w:rsid w:val="004A5009"/>
    <w:rsid w:val="004A5561"/>
    <w:rsid w:val="004B30C9"/>
    <w:rsid w:val="004B4E8A"/>
    <w:rsid w:val="004B5C09"/>
    <w:rsid w:val="004B6F6A"/>
    <w:rsid w:val="004B7C0C"/>
    <w:rsid w:val="004C3898"/>
    <w:rsid w:val="004C5859"/>
    <w:rsid w:val="004C77F7"/>
    <w:rsid w:val="004D36B1"/>
    <w:rsid w:val="004D42A7"/>
    <w:rsid w:val="004D7EBD"/>
    <w:rsid w:val="004E2680"/>
    <w:rsid w:val="004E28F9"/>
    <w:rsid w:val="004E3868"/>
    <w:rsid w:val="004E462E"/>
    <w:rsid w:val="004E56DC"/>
    <w:rsid w:val="004E7317"/>
    <w:rsid w:val="004E7415"/>
    <w:rsid w:val="004E76F4"/>
    <w:rsid w:val="004F0B4E"/>
    <w:rsid w:val="004F0B6C"/>
    <w:rsid w:val="004F2078"/>
    <w:rsid w:val="004F329B"/>
    <w:rsid w:val="004F33D9"/>
    <w:rsid w:val="004F39E8"/>
    <w:rsid w:val="004F4DA3"/>
    <w:rsid w:val="00500423"/>
    <w:rsid w:val="00506557"/>
    <w:rsid w:val="0050677A"/>
    <w:rsid w:val="005108D8"/>
    <w:rsid w:val="005116F9"/>
    <w:rsid w:val="005153A7"/>
    <w:rsid w:val="005219CF"/>
    <w:rsid w:val="00527DED"/>
    <w:rsid w:val="00534B59"/>
    <w:rsid w:val="00536759"/>
    <w:rsid w:val="00537C62"/>
    <w:rsid w:val="005422F6"/>
    <w:rsid w:val="00546970"/>
    <w:rsid w:val="005469B1"/>
    <w:rsid w:val="00554E19"/>
    <w:rsid w:val="00555FE1"/>
    <w:rsid w:val="0056121F"/>
    <w:rsid w:val="00562C0D"/>
    <w:rsid w:val="005640C9"/>
    <w:rsid w:val="00572505"/>
    <w:rsid w:val="005733EF"/>
    <w:rsid w:val="00574D5A"/>
    <w:rsid w:val="00581DFB"/>
    <w:rsid w:val="00582809"/>
    <w:rsid w:val="00585CCA"/>
    <w:rsid w:val="0058798C"/>
    <w:rsid w:val="005900FA"/>
    <w:rsid w:val="005935A4"/>
    <w:rsid w:val="005948C2"/>
    <w:rsid w:val="00595DCA"/>
    <w:rsid w:val="00597159"/>
    <w:rsid w:val="0059779B"/>
    <w:rsid w:val="005A209A"/>
    <w:rsid w:val="005A662D"/>
    <w:rsid w:val="005B1409"/>
    <w:rsid w:val="005B30EA"/>
    <w:rsid w:val="005B35D7"/>
    <w:rsid w:val="005B392A"/>
    <w:rsid w:val="005B3AA3"/>
    <w:rsid w:val="005B6F83"/>
    <w:rsid w:val="005C74FB"/>
    <w:rsid w:val="005D1602"/>
    <w:rsid w:val="005E2E9B"/>
    <w:rsid w:val="005E385F"/>
    <w:rsid w:val="005E5B81"/>
    <w:rsid w:val="005E77E4"/>
    <w:rsid w:val="005F2CB1"/>
    <w:rsid w:val="005F3025"/>
    <w:rsid w:val="005F618C"/>
    <w:rsid w:val="005F645F"/>
    <w:rsid w:val="005F70BD"/>
    <w:rsid w:val="005F7ACD"/>
    <w:rsid w:val="00600D71"/>
    <w:rsid w:val="00601B22"/>
    <w:rsid w:val="0060283C"/>
    <w:rsid w:val="00604F14"/>
    <w:rsid w:val="00605F07"/>
    <w:rsid w:val="00611B83"/>
    <w:rsid w:val="006131A1"/>
    <w:rsid w:val="00613257"/>
    <w:rsid w:val="00620A71"/>
    <w:rsid w:val="00620D80"/>
    <w:rsid w:val="00623290"/>
    <w:rsid w:val="006234A6"/>
    <w:rsid w:val="00630001"/>
    <w:rsid w:val="00630197"/>
    <w:rsid w:val="00630722"/>
    <w:rsid w:val="006311B3"/>
    <w:rsid w:val="0063284C"/>
    <w:rsid w:val="006341D0"/>
    <w:rsid w:val="00636398"/>
    <w:rsid w:val="006368D3"/>
    <w:rsid w:val="00636F09"/>
    <w:rsid w:val="006377EC"/>
    <w:rsid w:val="0064151F"/>
    <w:rsid w:val="00641533"/>
    <w:rsid w:val="0064208D"/>
    <w:rsid w:val="00643475"/>
    <w:rsid w:val="0064396A"/>
    <w:rsid w:val="0064624E"/>
    <w:rsid w:val="00647AAE"/>
    <w:rsid w:val="00650AB9"/>
    <w:rsid w:val="00650BC5"/>
    <w:rsid w:val="00655733"/>
    <w:rsid w:val="00655ACD"/>
    <w:rsid w:val="00656A92"/>
    <w:rsid w:val="00656DDE"/>
    <w:rsid w:val="0066011D"/>
    <w:rsid w:val="006607C0"/>
    <w:rsid w:val="006613A6"/>
    <w:rsid w:val="006616AB"/>
    <w:rsid w:val="006622B8"/>
    <w:rsid w:val="006627A2"/>
    <w:rsid w:val="006634E6"/>
    <w:rsid w:val="00663E0E"/>
    <w:rsid w:val="006655EE"/>
    <w:rsid w:val="00667D4D"/>
    <w:rsid w:val="00667EE7"/>
    <w:rsid w:val="00670922"/>
    <w:rsid w:val="00670BE1"/>
    <w:rsid w:val="0067218F"/>
    <w:rsid w:val="006741F2"/>
    <w:rsid w:val="00674CC3"/>
    <w:rsid w:val="0067575F"/>
    <w:rsid w:val="00675C72"/>
    <w:rsid w:val="006771F9"/>
    <w:rsid w:val="006776D7"/>
    <w:rsid w:val="00681003"/>
    <w:rsid w:val="006817C9"/>
    <w:rsid w:val="00683ECE"/>
    <w:rsid w:val="00695FC2"/>
    <w:rsid w:val="00696949"/>
    <w:rsid w:val="00697052"/>
    <w:rsid w:val="00697650"/>
    <w:rsid w:val="006A46FB"/>
    <w:rsid w:val="006A5E28"/>
    <w:rsid w:val="006A697B"/>
    <w:rsid w:val="006A7AFF"/>
    <w:rsid w:val="006B1816"/>
    <w:rsid w:val="006B1F10"/>
    <w:rsid w:val="006B2099"/>
    <w:rsid w:val="006B50CF"/>
    <w:rsid w:val="006C03B8"/>
    <w:rsid w:val="006C35A6"/>
    <w:rsid w:val="006C5EC9"/>
    <w:rsid w:val="006C6059"/>
    <w:rsid w:val="006C7522"/>
    <w:rsid w:val="006D26C1"/>
    <w:rsid w:val="006D6F08"/>
    <w:rsid w:val="006E062C"/>
    <w:rsid w:val="006E105A"/>
    <w:rsid w:val="006E1C82"/>
    <w:rsid w:val="006E28B7"/>
    <w:rsid w:val="006E2A9B"/>
    <w:rsid w:val="006E3310"/>
    <w:rsid w:val="006E3AC2"/>
    <w:rsid w:val="006E4E39"/>
    <w:rsid w:val="006E565E"/>
    <w:rsid w:val="006E61BD"/>
    <w:rsid w:val="006E673D"/>
    <w:rsid w:val="006E7D3B"/>
    <w:rsid w:val="006F1B70"/>
    <w:rsid w:val="006F341D"/>
    <w:rsid w:val="006F3CDE"/>
    <w:rsid w:val="006F51BF"/>
    <w:rsid w:val="006F58D4"/>
    <w:rsid w:val="006F6582"/>
    <w:rsid w:val="006F6E19"/>
    <w:rsid w:val="006F7FBD"/>
    <w:rsid w:val="00701ED2"/>
    <w:rsid w:val="0070346E"/>
    <w:rsid w:val="00704458"/>
    <w:rsid w:val="00704EDB"/>
    <w:rsid w:val="00706101"/>
    <w:rsid w:val="00707072"/>
    <w:rsid w:val="007079B4"/>
    <w:rsid w:val="00707D61"/>
    <w:rsid w:val="007113DE"/>
    <w:rsid w:val="00711C5D"/>
    <w:rsid w:val="00712287"/>
    <w:rsid w:val="00712772"/>
    <w:rsid w:val="007148D3"/>
    <w:rsid w:val="00715B9A"/>
    <w:rsid w:val="0071691D"/>
    <w:rsid w:val="007257D0"/>
    <w:rsid w:val="00726EA6"/>
    <w:rsid w:val="00727208"/>
    <w:rsid w:val="00727680"/>
    <w:rsid w:val="007348B1"/>
    <w:rsid w:val="00734AAB"/>
    <w:rsid w:val="007362A6"/>
    <w:rsid w:val="00736D7D"/>
    <w:rsid w:val="00740E58"/>
    <w:rsid w:val="007445A0"/>
    <w:rsid w:val="0074524B"/>
    <w:rsid w:val="00747D8B"/>
    <w:rsid w:val="00750861"/>
    <w:rsid w:val="00751228"/>
    <w:rsid w:val="007528F7"/>
    <w:rsid w:val="00753005"/>
    <w:rsid w:val="007571E1"/>
    <w:rsid w:val="00757A16"/>
    <w:rsid w:val="00757E64"/>
    <w:rsid w:val="007604B2"/>
    <w:rsid w:val="00761CF8"/>
    <w:rsid w:val="00764620"/>
    <w:rsid w:val="00765281"/>
    <w:rsid w:val="00766BAD"/>
    <w:rsid w:val="00767AB4"/>
    <w:rsid w:val="00770C15"/>
    <w:rsid w:val="007729A2"/>
    <w:rsid w:val="00774DC9"/>
    <w:rsid w:val="007755F2"/>
    <w:rsid w:val="00776971"/>
    <w:rsid w:val="00780A80"/>
    <w:rsid w:val="00781729"/>
    <w:rsid w:val="0078177E"/>
    <w:rsid w:val="0078304C"/>
    <w:rsid w:val="00783673"/>
    <w:rsid w:val="00784C75"/>
    <w:rsid w:val="00785490"/>
    <w:rsid w:val="00785C8F"/>
    <w:rsid w:val="00787B4A"/>
    <w:rsid w:val="00791415"/>
    <w:rsid w:val="007925EA"/>
    <w:rsid w:val="00793CD8"/>
    <w:rsid w:val="00795C92"/>
    <w:rsid w:val="00796231"/>
    <w:rsid w:val="007A1CB3"/>
    <w:rsid w:val="007A306F"/>
    <w:rsid w:val="007A43A6"/>
    <w:rsid w:val="007A58A6"/>
    <w:rsid w:val="007B0091"/>
    <w:rsid w:val="007B3D2D"/>
    <w:rsid w:val="007B50AE"/>
    <w:rsid w:val="007B51DF"/>
    <w:rsid w:val="007C05DD"/>
    <w:rsid w:val="007C2FD3"/>
    <w:rsid w:val="007C3D18"/>
    <w:rsid w:val="007C5712"/>
    <w:rsid w:val="007C60BF"/>
    <w:rsid w:val="007C6A07"/>
    <w:rsid w:val="007C75A1"/>
    <w:rsid w:val="007C77A5"/>
    <w:rsid w:val="007D04E5"/>
    <w:rsid w:val="007D1D7E"/>
    <w:rsid w:val="007D43F7"/>
    <w:rsid w:val="007D5901"/>
    <w:rsid w:val="007D604D"/>
    <w:rsid w:val="007D7526"/>
    <w:rsid w:val="007D7E01"/>
    <w:rsid w:val="007E4610"/>
    <w:rsid w:val="007E4715"/>
    <w:rsid w:val="007E505B"/>
    <w:rsid w:val="007E7091"/>
    <w:rsid w:val="007F186E"/>
    <w:rsid w:val="00800DCB"/>
    <w:rsid w:val="00801F31"/>
    <w:rsid w:val="00803FAE"/>
    <w:rsid w:val="0080605F"/>
    <w:rsid w:val="00807786"/>
    <w:rsid w:val="00811FCB"/>
    <w:rsid w:val="0081319F"/>
    <w:rsid w:val="008158D6"/>
    <w:rsid w:val="00817196"/>
    <w:rsid w:val="00821B88"/>
    <w:rsid w:val="008235DB"/>
    <w:rsid w:val="00824AB4"/>
    <w:rsid w:val="00825C42"/>
    <w:rsid w:val="00825D25"/>
    <w:rsid w:val="00826C10"/>
    <w:rsid w:val="00827D6F"/>
    <w:rsid w:val="008329A0"/>
    <w:rsid w:val="00833EAD"/>
    <w:rsid w:val="008376AC"/>
    <w:rsid w:val="00840B29"/>
    <w:rsid w:val="008444E8"/>
    <w:rsid w:val="00844D40"/>
    <w:rsid w:val="00844E80"/>
    <w:rsid w:val="00845ADE"/>
    <w:rsid w:val="00845FE7"/>
    <w:rsid w:val="00846FE7"/>
    <w:rsid w:val="00856911"/>
    <w:rsid w:val="008611B8"/>
    <w:rsid w:val="0086438E"/>
    <w:rsid w:val="008677FD"/>
    <w:rsid w:val="008706D4"/>
    <w:rsid w:val="00870F8A"/>
    <w:rsid w:val="008719A4"/>
    <w:rsid w:val="00871D23"/>
    <w:rsid w:val="00874312"/>
    <w:rsid w:val="0087437C"/>
    <w:rsid w:val="00875CD7"/>
    <w:rsid w:val="0087681F"/>
    <w:rsid w:val="00876B4D"/>
    <w:rsid w:val="00877F18"/>
    <w:rsid w:val="008813DE"/>
    <w:rsid w:val="0089259A"/>
    <w:rsid w:val="008935F6"/>
    <w:rsid w:val="008941E3"/>
    <w:rsid w:val="00894A88"/>
    <w:rsid w:val="00895386"/>
    <w:rsid w:val="008A21FF"/>
    <w:rsid w:val="008A2CE2"/>
    <w:rsid w:val="008A30AC"/>
    <w:rsid w:val="008A3F7E"/>
    <w:rsid w:val="008A44B8"/>
    <w:rsid w:val="008A51A8"/>
    <w:rsid w:val="008A54C7"/>
    <w:rsid w:val="008A77D8"/>
    <w:rsid w:val="008B0483"/>
    <w:rsid w:val="008B120C"/>
    <w:rsid w:val="008B3AD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6B2B"/>
    <w:rsid w:val="008F1EAB"/>
    <w:rsid w:val="008F33DC"/>
    <w:rsid w:val="008F3614"/>
    <w:rsid w:val="008F477F"/>
    <w:rsid w:val="00901CF9"/>
    <w:rsid w:val="00902350"/>
    <w:rsid w:val="0090336B"/>
    <w:rsid w:val="009053AA"/>
    <w:rsid w:val="00906939"/>
    <w:rsid w:val="00910B7D"/>
    <w:rsid w:val="00911DFB"/>
    <w:rsid w:val="009139D9"/>
    <w:rsid w:val="00914AD8"/>
    <w:rsid w:val="00916079"/>
    <w:rsid w:val="009170BA"/>
    <w:rsid w:val="00917CE9"/>
    <w:rsid w:val="00920BF2"/>
    <w:rsid w:val="00922010"/>
    <w:rsid w:val="009255B4"/>
    <w:rsid w:val="00927DC9"/>
    <w:rsid w:val="00931BD9"/>
    <w:rsid w:val="009368F3"/>
    <w:rsid w:val="00941636"/>
    <w:rsid w:val="00941EED"/>
    <w:rsid w:val="00943742"/>
    <w:rsid w:val="009452B8"/>
    <w:rsid w:val="00945C05"/>
    <w:rsid w:val="00946945"/>
    <w:rsid w:val="009469C5"/>
    <w:rsid w:val="009475C9"/>
    <w:rsid w:val="00947713"/>
    <w:rsid w:val="00950DE7"/>
    <w:rsid w:val="00953920"/>
    <w:rsid w:val="00953D47"/>
    <w:rsid w:val="0095681E"/>
    <w:rsid w:val="009572D4"/>
    <w:rsid w:val="00961921"/>
    <w:rsid w:val="0096430A"/>
    <w:rsid w:val="0096466F"/>
    <w:rsid w:val="0096554B"/>
    <w:rsid w:val="0096584A"/>
    <w:rsid w:val="00966D47"/>
    <w:rsid w:val="00971F08"/>
    <w:rsid w:val="00974A31"/>
    <w:rsid w:val="0097603D"/>
    <w:rsid w:val="00976949"/>
    <w:rsid w:val="0097780F"/>
    <w:rsid w:val="00980477"/>
    <w:rsid w:val="009805B3"/>
    <w:rsid w:val="00985253"/>
    <w:rsid w:val="009853B3"/>
    <w:rsid w:val="009861EB"/>
    <w:rsid w:val="00986806"/>
    <w:rsid w:val="00990630"/>
    <w:rsid w:val="00991761"/>
    <w:rsid w:val="00993F21"/>
    <w:rsid w:val="00994DCA"/>
    <w:rsid w:val="009960EC"/>
    <w:rsid w:val="009970DD"/>
    <w:rsid w:val="009A0FBA"/>
    <w:rsid w:val="009A1601"/>
    <w:rsid w:val="009A24A2"/>
    <w:rsid w:val="009A3BB6"/>
    <w:rsid w:val="009A462D"/>
    <w:rsid w:val="009A5CBA"/>
    <w:rsid w:val="009A62EB"/>
    <w:rsid w:val="009B1F30"/>
    <w:rsid w:val="009B3AC2"/>
    <w:rsid w:val="009B4DF4"/>
    <w:rsid w:val="009B564E"/>
    <w:rsid w:val="009B58E5"/>
    <w:rsid w:val="009B650C"/>
    <w:rsid w:val="009B7E87"/>
    <w:rsid w:val="009C0169"/>
    <w:rsid w:val="009C39EC"/>
    <w:rsid w:val="009C403E"/>
    <w:rsid w:val="009D4FF0"/>
    <w:rsid w:val="009D703C"/>
    <w:rsid w:val="009D718F"/>
    <w:rsid w:val="009E068F"/>
    <w:rsid w:val="009E14E0"/>
    <w:rsid w:val="009E35DB"/>
    <w:rsid w:val="009E47A3"/>
    <w:rsid w:val="009F08F3"/>
    <w:rsid w:val="009F344F"/>
    <w:rsid w:val="009F63D5"/>
    <w:rsid w:val="009F6654"/>
    <w:rsid w:val="00A031D8"/>
    <w:rsid w:val="00A03A9E"/>
    <w:rsid w:val="00A048A8"/>
    <w:rsid w:val="00A04F49"/>
    <w:rsid w:val="00A13E54"/>
    <w:rsid w:val="00A14B99"/>
    <w:rsid w:val="00A17F63"/>
    <w:rsid w:val="00A2193B"/>
    <w:rsid w:val="00A21CDB"/>
    <w:rsid w:val="00A2351A"/>
    <w:rsid w:val="00A23ACE"/>
    <w:rsid w:val="00A2561F"/>
    <w:rsid w:val="00A264A9"/>
    <w:rsid w:val="00A26DCF"/>
    <w:rsid w:val="00A27785"/>
    <w:rsid w:val="00A30187"/>
    <w:rsid w:val="00A30F1D"/>
    <w:rsid w:val="00A321D1"/>
    <w:rsid w:val="00A3448A"/>
    <w:rsid w:val="00A36297"/>
    <w:rsid w:val="00A36973"/>
    <w:rsid w:val="00A41E2B"/>
    <w:rsid w:val="00A45B74"/>
    <w:rsid w:val="00A4700F"/>
    <w:rsid w:val="00A52E04"/>
    <w:rsid w:val="00A52E1D"/>
    <w:rsid w:val="00A54F3D"/>
    <w:rsid w:val="00A612A4"/>
    <w:rsid w:val="00A61499"/>
    <w:rsid w:val="00A62A77"/>
    <w:rsid w:val="00A63483"/>
    <w:rsid w:val="00A657D7"/>
    <w:rsid w:val="00A66001"/>
    <w:rsid w:val="00A660AC"/>
    <w:rsid w:val="00A6779D"/>
    <w:rsid w:val="00A67E6C"/>
    <w:rsid w:val="00A71B99"/>
    <w:rsid w:val="00A739D0"/>
    <w:rsid w:val="00A74FAC"/>
    <w:rsid w:val="00A761D4"/>
    <w:rsid w:val="00A77EC4"/>
    <w:rsid w:val="00A77FAC"/>
    <w:rsid w:val="00A917F0"/>
    <w:rsid w:val="00A92879"/>
    <w:rsid w:val="00A9442A"/>
    <w:rsid w:val="00A94876"/>
    <w:rsid w:val="00AA016F"/>
    <w:rsid w:val="00AA1ED6"/>
    <w:rsid w:val="00AA51D6"/>
    <w:rsid w:val="00AB0BC8"/>
    <w:rsid w:val="00AB11CA"/>
    <w:rsid w:val="00AB14D9"/>
    <w:rsid w:val="00AB3AF9"/>
    <w:rsid w:val="00AB4AB8"/>
    <w:rsid w:val="00AB655E"/>
    <w:rsid w:val="00AC007F"/>
    <w:rsid w:val="00AC2ECD"/>
    <w:rsid w:val="00AC3119"/>
    <w:rsid w:val="00AC49FB"/>
    <w:rsid w:val="00AC5A10"/>
    <w:rsid w:val="00AC7FE6"/>
    <w:rsid w:val="00AD0AA3"/>
    <w:rsid w:val="00AD3F94"/>
    <w:rsid w:val="00AD4A5A"/>
    <w:rsid w:val="00AE27AC"/>
    <w:rsid w:val="00AE40E0"/>
    <w:rsid w:val="00AE4DBA"/>
    <w:rsid w:val="00AE4F07"/>
    <w:rsid w:val="00AE5F98"/>
    <w:rsid w:val="00AF1C5D"/>
    <w:rsid w:val="00AF30BA"/>
    <w:rsid w:val="00AF42D7"/>
    <w:rsid w:val="00B006FE"/>
    <w:rsid w:val="00B007CB"/>
    <w:rsid w:val="00B02AA9"/>
    <w:rsid w:val="00B02FA3"/>
    <w:rsid w:val="00B05084"/>
    <w:rsid w:val="00B11AE2"/>
    <w:rsid w:val="00B154F4"/>
    <w:rsid w:val="00B157F9"/>
    <w:rsid w:val="00B17127"/>
    <w:rsid w:val="00B20256"/>
    <w:rsid w:val="00B20D09"/>
    <w:rsid w:val="00B236A5"/>
    <w:rsid w:val="00B26C2D"/>
    <w:rsid w:val="00B2763F"/>
    <w:rsid w:val="00B27AAC"/>
    <w:rsid w:val="00B27C48"/>
    <w:rsid w:val="00B30929"/>
    <w:rsid w:val="00B31CE7"/>
    <w:rsid w:val="00B32F96"/>
    <w:rsid w:val="00B372AA"/>
    <w:rsid w:val="00B40445"/>
    <w:rsid w:val="00B409E0"/>
    <w:rsid w:val="00B41888"/>
    <w:rsid w:val="00B45A52"/>
    <w:rsid w:val="00B46175"/>
    <w:rsid w:val="00B53006"/>
    <w:rsid w:val="00B5355C"/>
    <w:rsid w:val="00B548B7"/>
    <w:rsid w:val="00B57087"/>
    <w:rsid w:val="00B657D4"/>
    <w:rsid w:val="00B664C7"/>
    <w:rsid w:val="00B739F6"/>
    <w:rsid w:val="00B7703F"/>
    <w:rsid w:val="00B7771D"/>
    <w:rsid w:val="00B81A6C"/>
    <w:rsid w:val="00B82E55"/>
    <w:rsid w:val="00B8318F"/>
    <w:rsid w:val="00B85DE5"/>
    <w:rsid w:val="00B90F73"/>
    <w:rsid w:val="00B93417"/>
    <w:rsid w:val="00B93B59"/>
    <w:rsid w:val="00B9406A"/>
    <w:rsid w:val="00BA2280"/>
    <w:rsid w:val="00BA2A08"/>
    <w:rsid w:val="00BA501B"/>
    <w:rsid w:val="00BA56D2"/>
    <w:rsid w:val="00BA76E0"/>
    <w:rsid w:val="00BB1D9B"/>
    <w:rsid w:val="00BB2A25"/>
    <w:rsid w:val="00BB51E9"/>
    <w:rsid w:val="00BB5DD7"/>
    <w:rsid w:val="00BC008B"/>
    <w:rsid w:val="00BC0F31"/>
    <w:rsid w:val="00BC0FDC"/>
    <w:rsid w:val="00BC1799"/>
    <w:rsid w:val="00BC3053"/>
    <w:rsid w:val="00BC4D2E"/>
    <w:rsid w:val="00BC6931"/>
    <w:rsid w:val="00BD004F"/>
    <w:rsid w:val="00BD30A8"/>
    <w:rsid w:val="00BD48AC"/>
    <w:rsid w:val="00BD5F1A"/>
    <w:rsid w:val="00BD638A"/>
    <w:rsid w:val="00BD6540"/>
    <w:rsid w:val="00BE1234"/>
    <w:rsid w:val="00BE2FA6"/>
    <w:rsid w:val="00BE333F"/>
    <w:rsid w:val="00BE7406"/>
    <w:rsid w:val="00BE7603"/>
    <w:rsid w:val="00BF3279"/>
    <w:rsid w:val="00BF3EC3"/>
    <w:rsid w:val="00BF74C7"/>
    <w:rsid w:val="00BF75E0"/>
    <w:rsid w:val="00C00B65"/>
    <w:rsid w:val="00C015F1"/>
    <w:rsid w:val="00C01F33"/>
    <w:rsid w:val="00C02CC6"/>
    <w:rsid w:val="00C040F7"/>
    <w:rsid w:val="00C044AB"/>
    <w:rsid w:val="00C05706"/>
    <w:rsid w:val="00C07377"/>
    <w:rsid w:val="00C10478"/>
    <w:rsid w:val="00C12107"/>
    <w:rsid w:val="00C14D4B"/>
    <w:rsid w:val="00C154BB"/>
    <w:rsid w:val="00C15EBC"/>
    <w:rsid w:val="00C24943"/>
    <w:rsid w:val="00C268E6"/>
    <w:rsid w:val="00C279B5"/>
    <w:rsid w:val="00C27C45"/>
    <w:rsid w:val="00C32767"/>
    <w:rsid w:val="00C32E45"/>
    <w:rsid w:val="00C354D0"/>
    <w:rsid w:val="00C3719D"/>
    <w:rsid w:val="00C3794F"/>
    <w:rsid w:val="00C37CB2"/>
    <w:rsid w:val="00C473A5"/>
    <w:rsid w:val="00C54995"/>
    <w:rsid w:val="00C54D41"/>
    <w:rsid w:val="00C55673"/>
    <w:rsid w:val="00C56181"/>
    <w:rsid w:val="00C60783"/>
    <w:rsid w:val="00C645C7"/>
    <w:rsid w:val="00C64672"/>
    <w:rsid w:val="00C70697"/>
    <w:rsid w:val="00C70A78"/>
    <w:rsid w:val="00C72093"/>
    <w:rsid w:val="00C72EF4"/>
    <w:rsid w:val="00C744FE"/>
    <w:rsid w:val="00C75D2F"/>
    <w:rsid w:val="00C767BE"/>
    <w:rsid w:val="00C76E3C"/>
    <w:rsid w:val="00C81568"/>
    <w:rsid w:val="00C9027A"/>
    <w:rsid w:val="00C9068E"/>
    <w:rsid w:val="00C92FBD"/>
    <w:rsid w:val="00C93814"/>
    <w:rsid w:val="00C93C4B"/>
    <w:rsid w:val="00C9444E"/>
    <w:rsid w:val="00C944AB"/>
    <w:rsid w:val="00C95B40"/>
    <w:rsid w:val="00CA0B32"/>
    <w:rsid w:val="00CA102F"/>
    <w:rsid w:val="00CA1ED8"/>
    <w:rsid w:val="00CA5D4C"/>
    <w:rsid w:val="00CA62C9"/>
    <w:rsid w:val="00CB1F63"/>
    <w:rsid w:val="00CB472F"/>
    <w:rsid w:val="00CB524A"/>
    <w:rsid w:val="00CB7170"/>
    <w:rsid w:val="00CC040E"/>
    <w:rsid w:val="00CC111F"/>
    <w:rsid w:val="00CC2011"/>
    <w:rsid w:val="00CC3553"/>
    <w:rsid w:val="00CC3EA0"/>
    <w:rsid w:val="00CC586F"/>
    <w:rsid w:val="00CC7B45"/>
    <w:rsid w:val="00CD0442"/>
    <w:rsid w:val="00CD1188"/>
    <w:rsid w:val="00CD12C5"/>
    <w:rsid w:val="00CD2ED1"/>
    <w:rsid w:val="00CD337B"/>
    <w:rsid w:val="00CD56C9"/>
    <w:rsid w:val="00CE012C"/>
    <w:rsid w:val="00CE0424"/>
    <w:rsid w:val="00CE7561"/>
    <w:rsid w:val="00CF1354"/>
    <w:rsid w:val="00CF3B1F"/>
    <w:rsid w:val="00CF3BF6"/>
    <w:rsid w:val="00CF5EB0"/>
    <w:rsid w:val="00CF625B"/>
    <w:rsid w:val="00CF687E"/>
    <w:rsid w:val="00D02A47"/>
    <w:rsid w:val="00D0349B"/>
    <w:rsid w:val="00D10249"/>
    <w:rsid w:val="00D115C3"/>
    <w:rsid w:val="00D11600"/>
    <w:rsid w:val="00D11897"/>
    <w:rsid w:val="00D13135"/>
    <w:rsid w:val="00D13E4E"/>
    <w:rsid w:val="00D147E7"/>
    <w:rsid w:val="00D239A7"/>
    <w:rsid w:val="00D23F47"/>
    <w:rsid w:val="00D263CC"/>
    <w:rsid w:val="00D26B4D"/>
    <w:rsid w:val="00D30975"/>
    <w:rsid w:val="00D30A41"/>
    <w:rsid w:val="00D32922"/>
    <w:rsid w:val="00D33DD3"/>
    <w:rsid w:val="00D36E71"/>
    <w:rsid w:val="00D37D87"/>
    <w:rsid w:val="00D40B33"/>
    <w:rsid w:val="00D4164A"/>
    <w:rsid w:val="00D4318F"/>
    <w:rsid w:val="00D438BF"/>
    <w:rsid w:val="00D440F8"/>
    <w:rsid w:val="00D546FF"/>
    <w:rsid w:val="00D55AD5"/>
    <w:rsid w:val="00D576CA"/>
    <w:rsid w:val="00D61AF5"/>
    <w:rsid w:val="00D61C9C"/>
    <w:rsid w:val="00D62BCC"/>
    <w:rsid w:val="00D652B5"/>
    <w:rsid w:val="00D66155"/>
    <w:rsid w:val="00D669DE"/>
    <w:rsid w:val="00D6765A"/>
    <w:rsid w:val="00D708B0"/>
    <w:rsid w:val="00D71AC5"/>
    <w:rsid w:val="00D77B1D"/>
    <w:rsid w:val="00D8021F"/>
    <w:rsid w:val="00D80383"/>
    <w:rsid w:val="00D8151A"/>
    <w:rsid w:val="00D823C6"/>
    <w:rsid w:val="00D8327F"/>
    <w:rsid w:val="00D865F9"/>
    <w:rsid w:val="00D86CA3"/>
    <w:rsid w:val="00D871CE"/>
    <w:rsid w:val="00D9127B"/>
    <w:rsid w:val="00D9196D"/>
    <w:rsid w:val="00D92982"/>
    <w:rsid w:val="00D9310F"/>
    <w:rsid w:val="00DA305E"/>
    <w:rsid w:val="00DA5417"/>
    <w:rsid w:val="00DA56E8"/>
    <w:rsid w:val="00DB0A9F"/>
    <w:rsid w:val="00DB377D"/>
    <w:rsid w:val="00DB4499"/>
    <w:rsid w:val="00DC2D36"/>
    <w:rsid w:val="00DC53EF"/>
    <w:rsid w:val="00DC59C2"/>
    <w:rsid w:val="00DC7ABB"/>
    <w:rsid w:val="00DD4491"/>
    <w:rsid w:val="00DD75E9"/>
    <w:rsid w:val="00DE5608"/>
    <w:rsid w:val="00DE58D0"/>
    <w:rsid w:val="00DE654F"/>
    <w:rsid w:val="00DF00C8"/>
    <w:rsid w:val="00DF0B6E"/>
    <w:rsid w:val="00DF0D9C"/>
    <w:rsid w:val="00DF15E0"/>
    <w:rsid w:val="00DF37A0"/>
    <w:rsid w:val="00DF6820"/>
    <w:rsid w:val="00E10130"/>
    <w:rsid w:val="00E110E7"/>
    <w:rsid w:val="00E11B20"/>
    <w:rsid w:val="00E17FA2"/>
    <w:rsid w:val="00E21EBA"/>
    <w:rsid w:val="00E22330"/>
    <w:rsid w:val="00E30B5A"/>
    <w:rsid w:val="00E3123D"/>
    <w:rsid w:val="00E31461"/>
    <w:rsid w:val="00E31D43"/>
    <w:rsid w:val="00E3253C"/>
    <w:rsid w:val="00E32608"/>
    <w:rsid w:val="00E34188"/>
    <w:rsid w:val="00E34B6E"/>
    <w:rsid w:val="00E35559"/>
    <w:rsid w:val="00E3723A"/>
    <w:rsid w:val="00E37860"/>
    <w:rsid w:val="00E42842"/>
    <w:rsid w:val="00E446F1"/>
    <w:rsid w:val="00E457FE"/>
    <w:rsid w:val="00E46886"/>
    <w:rsid w:val="00E47AEF"/>
    <w:rsid w:val="00E53B75"/>
    <w:rsid w:val="00E53E07"/>
    <w:rsid w:val="00E54E3B"/>
    <w:rsid w:val="00E57565"/>
    <w:rsid w:val="00E63838"/>
    <w:rsid w:val="00E64434"/>
    <w:rsid w:val="00E67C51"/>
    <w:rsid w:val="00E72C6C"/>
    <w:rsid w:val="00E72EFC"/>
    <w:rsid w:val="00E73585"/>
    <w:rsid w:val="00E758EC"/>
    <w:rsid w:val="00E81590"/>
    <w:rsid w:val="00E8234C"/>
    <w:rsid w:val="00E83AA9"/>
    <w:rsid w:val="00E85679"/>
    <w:rsid w:val="00E85928"/>
    <w:rsid w:val="00E87822"/>
    <w:rsid w:val="00E90395"/>
    <w:rsid w:val="00E90E49"/>
    <w:rsid w:val="00E917F9"/>
    <w:rsid w:val="00E92431"/>
    <w:rsid w:val="00E9291C"/>
    <w:rsid w:val="00E93FFE"/>
    <w:rsid w:val="00E94F8A"/>
    <w:rsid w:val="00E966E3"/>
    <w:rsid w:val="00E97B3E"/>
    <w:rsid w:val="00EA30D8"/>
    <w:rsid w:val="00EA764A"/>
    <w:rsid w:val="00EA7A41"/>
    <w:rsid w:val="00EB077B"/>
    <w:rsid w:val="00EB4EA2"/>
    <w:rsid w:val="00EB5FED"/>
    <w:rsid w:val="00EC24D5"/>
    <w:rsid w:val="00EC27C6"/>
    <w:rsid w:val="00EC4207"/>
    <w:rsid w:val="00EC5653"/>
    <w:rsid w:val="00EC71CE"/>
    <w:rsid w:val="00ED1006"/>
    <w:rsid w:val="00ED5332"/>
    <w:rsid w:val="00ED53CA"/>
    <w:rsid w:val="00EE0F09"/>
    <w:rsid w:val="00EE229C"/>
    <w:rsid w:val="00EF09B6"/>
    <w:rsid w:val="00EF18FE"/>
    <w:rsid w:val="00EF5787"/>
    <w:rsid w:val="00EF60D0"/>
    <w:rsid w:val="00F03CB4"/>
    <w:rsid w:val="00F0528D"/>
    <w:rsid w:val="00F06C67"/>
    <w:rsid w:val="00F06DFD"/>
    <w:rsid w:val="00F071D1"/>
    <w:rsid w:val="00F07533"/>
    <w:rsid w:val="00F078E7"/>
    <w:rsid w:val="00F10629"/>
    <w:rsid w:val="00F10CD6"/>
    <w:rsid w:val="00F15FA5"/>
    <w:rsid w:val="00F209B7"/>
    <w:rsid w:val="00F20F5C"/>
    <w:rsid w:val="00F21C0C"/>
    <w:rsid w:val="00F2376F"/>
    <w:rsid w:val="00F238DF"/>
    <w:rsid w:val="00F243D8"/>
    <w:rsid w:val="00F30828"/>
    <w:rsid w:val="00F313D6"/>
    <w:rsid w:val="00F3793A"/>
    <w:rsid w:val="00F40F0C"/>
    <w:rsid w:val="00F45F12"/>
    <w:rsid w:val="00F4766C"/>
    <w:rsid w:val="00F5060E"/>
    <w:rsid w:val="00F507D1"/>
    <w:rsid w:val="00F519CE"/>
    <w:rsid w:val="00F51ADA"/>
    <w:rsid w:val="00F55DBA"/>
    <w:rsid w:val="00F60203"/>
    <w:rsid w:val="00F607C5"/>
    <w:rsid w:val="00F60DEA"/>
    <w:rsid w:val="00F619C5"/>
    <w:rsid w:val="00F6302A"/>
    <w:rsid w:val="00F63950"/>
    <w:rsid w:val="00F64C2B"/>
    <w:rsid w:val="00F651BE"/>
    <w:rsid w:val="00F669E8"/>
    <w:rsid w:val="00F67F53"/>
    <w:rsid w:val="00F703BE"/>
    <w:rsid w:val="00F70BCA"/>
    <w:rsid w:val="00F71F69"/>
    <w:rsid w:val="00F72B72"/>
    <w:rsid w:val="00F73ADE"/>
    <w:rsid w:val="00F74BB9"/>
    <w:rsid w:val="00F75582"/>
    <w:rsid w:val="00F76EFA"/>
    <w:rsid w:val="00F804BE"/>
    <w:rsid w:val="00F817CE"/>
    <w:rsid w:val="00F8394B"/>
    <w:rsid w:val="00F8456C"/>
    <w:rsid w:val="00F859D8"/>
    <w:rsid w:val="00F85A7B"/>
    <w:rsid w:val="00F868F5"/>
    <w:rsid w:val="00F9056A"/>
    <w:rsid w:val="00F90F8D"/>
    <w:rsid w:val="00F92782"/>
    <w:rsid w:val="00F9395F"/>
    <w:rsid w:val="00F93AA9"/>
    <w:rsid w:val="00F96985"/>
    <w:rsid w:val="00F97838"/>
    <w:rsid w:val="00FA2BB3"/>
    <w:rsid w:val="00FA3AD7"/>
    <w:rsid w:val="00FA5D44"/>
    <w:rsid w:val="00FB17F3"/>
    <w:rsid w:val="00FB4C80"/>
    <w:rsid w:val="00FB6060"/>
    <w:rsid w:val="00FB6A6A"/>
    <w:rsid w:val="00FB7E49"/>
    <w:rsid w:val="00FC07EA"/>
    <w:rsid w:val="00FC1A4B"/>
    <w:rsid w:val="00FC7429"/>
    <w:rsid w:val="00FD07F6"/>
    <w:rsid w:val="00FD1EC8"/>
    <w:rsid w:val="00FD47ED"/>
    <w:rsid w:val="00FD74DB"/>
    <w:rsid w:val="00FD7660"/>
    <w:rsid w:val="00FE0655"/>
    <w:rsid w:val="00FE2365"/>
    <w:rsid w:val="00FE2C7F"/>
    <w:rsid w:val="00FE37D7"/>
    <w:rsid w:val="00FE479A"/>
    <w:rsid w:val="00FE4C7B"/>
    <w:rsid w:val="00FE7336"/>
    <w:rsid w:val="00FE787C"/>
    <w:rsid w:val="00FF159C"/>
    <w:rsid w:val="00FF45A5"/>
    <w:rsid w:val="00FF5247"/>
    <w:rsid w:val="00FF5C91"/>
    <w:rsid w:val="021B4008"/>
    <w:rsid w:val="03D28E91"/>
    <w:rsid w:val="03E14B64"/>
    <w:rsid w:val="05491C25"/>
    <w:rsid w:val="063D7F50"/>
    <w:rsid w:val="06D25708"/>
    <w:rsid w:val="092F91AB"/>
    <w:rsid w:val="0A39761D"/>
    <w:rsid w:val="0B6DDFD4"/>
    <w:rsid w:val="0CDBB694"/>
    <w:rsid w:val="0D1EC4DE"/>
    <w:rsid w:val="0DB14E64"/>
    <w:rsid w:val="128727FF"/>
    <w:rsid w:val="130E00B5"/>
    <w:rsid w:val="1327703E"/>
    <w:rsid w:val="13E50567"/>
    <w:rsid w:val="18F491EF"/>
    <w:rsid w:val="1946D8D2"/>
    <w:rsid w:val="1A8F39F4"/>
    <w:rsid w:val="1AB7180A"/>
    <w:rsid w:val="1BD86FF7"/>
    <w:rsid w:val="1BF7F713"/>
    <w:rsid w:val="1C0262B1"/>
    <w:rsid w:val="1E752C46"/>
    <w:rsid w:val="2116886F"/>
    <w:rsid w:val="22278E1A"/>
    <w:rsid w:val="227B07F1"/>
    <w:rsid w:val="2297E324"/>
    <w:rsid w:val="231B6F46"/>
    <w:rsid w:val="24019773"/>
    <w:rsid w:val="2455199D"/>
    <w:rsid w:val="2569F31E"/>
    <w:rsid w:val="2655E154"/>
    <w:rsid w:val="2911B751"/>
    <w:rsid w:val="2AB8CE3C"/>
    <w:rsid w:val="2AFF6CD2"/>
    <w:rsid w:val="2BAA0179"/>
    <w:rsid w:val="2D389312"/>
    <w:rsid w:val="2DCB9C6B"/>
    <w:rsid w:val="2E0E3EAB"/>
    <w:rsid w:val="2E1226F1"/>
    <w:rsid w:val="2F33DD2F"/>
    <w:rsid w:val="2FD39597"/>
    <w:rsid w:val="319742A5"/>
    <w:rsid w:val="328FB6DD"/>
    <w:rsid w:val="34826CAE"/>
    <w:rsid w:val="37A405FF"/>
    <w:rsid w:val="383B41EA"/>
    <w:rsid w:val="3B7E6115"/>
    <w:rsid w:val="3CC06FAE"/>
    <w:rsid w:val="3DA1DB02"/>
    <w:rsid w:val="3EB38F71"/>
    <w:rsid w:val="4239B132"/>
    <w:rsid w:val="428B659C"/>
    <w:rsid w:val="471E5317"/>
    <w:rsid w:val="4780A3C9"/>
    <w:rsid w:val="49FFE9FC"/>
    <w:rsid w:val="4ABB55A7"/>
    <w:rsid w:val="4CA00320"/>
    <w:rsid w:val="4DB08F30"/>
    <w:rsid w:val="4F4247F7"/>
    <w:rsid w:val="50D2772F"/>
    <w:rsid w:val="50D781FB"/>
    <w:rsid w:val="51B9EAD0"/>
    <w:rsid w:val="52D8EC1C"/>
    <w:rsid w:val="5318CDE2"/>
    <w:rsid w:val="5327AD1F"/>
    <w:rsid w:val="540BFDF6"/>
    <w:rsid w:val="550438BB"/>
    <w:rsid w:val="550DF969"/>
    <w:rsid w:val="5805415B"/>
    <w:rsid w:val="5A67718B"/>
    <w:rsid w:val="5C3867BC"/>
    <w:rsid w:val="6039EC2B"/>
    <w:rsid w:val="60E75AFC"/>
    <w:rsid w:val="63517424"/>
    <w:rsid w:val="66171D99"/>
    <w:rsid w:val="685463BB"/>
    <w:rsid w:val="688AF11E"/>
    <w:rsid w:val="6B0C523E"/>
    <w:rsid w:val="6B5F904B"/>
    <w:rsid w:val="6B89471D"/>
    <w:rsid w:val="6F20A717"/>
    <w:rsid w:val="6F3511F7"/>
    <w:rsid w:val="6FE79CA1"/>
    <w:rsid w:val="712CD575"/>
    <w:rsid w:val="7203424B"/>
    <w:rsid w:val="741242D9"/>
    <w:rsid w:val="743F0C1F"/>
    <w:rsid w:val="746E8EF1"/>
    <w:rsid w:val="7A082D12"/>
    <w:rsid w:val="7A7E1D92"/>
    <w:rsid w:val="7AC77537"/>
    <w:rsid w:val="7CD5A532"/>
    <w:rsid w:val="7D9C216D"/>
    <w:rsid w:val="7DB06357"/>
    <w:rsid w:val="7E3357B7"/>
    <w:rsid w:val="7E421C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877962D8-EDA0-4A7E-A9E5-9A7E38709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Mention">
    <w:name w:val="Mention"/>
    <w:basedOn w:val="DefaultParagraphFont"/>
    <w:uiPriority w:val="99"/>
    <w:unhideWhenUsed/>
    <w:rsid w:val="005422F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A6AB2643-54C8-40A1-BAE3-698CD0542D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623</TotalTime>
  <Pages>3</Pages>
  <Words>955</Words>
  <Characters>5444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6387</CharactersWithSpaces>
  <SharedDoc>false</SharedDoc>
  <HLinks>
    <vt:vector size="54"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ariant>
        <vt:i4>4259949</vt:i4>
      </vt:variant>
      <vt:variant>
        <vt:i4>18</vt:i4>
      </vt:variant>
      <vt:variant>
        <vt:i4>0</vt:i4>
      </vt:variant>
      <vt:variant>
        <vt:i4>5</vt:i4>
      </vt:variant>
      <vt:variant>
        <vt:lpwstr>mailto:robert.s.karlsson@ericsson.com</vt:lpwstr>
      </vt:variant>
      <vt:variant>
        <vt:lpwstr/>
      </vt:variant>
      <vt:variant>
        <vt:i4>4849790</vt:i4>
      </vt:variant>
      <vt:variant>
        <vt:i4>15</vt:i4>
      </vt:variant>
      <vt:variant>
        <vt:i4>0</vt:i4>
      </vt:variant>
      <vt:variant>
        <vt:i4>5</vt:i4>
      </vt:variant>
      <vt:variant>
        <vt:lpwstr>mailto:helka-liina.maattanen@ericsson.com</vt:lpwstr>
      </vt:variant>
      <vt:variant>
        <vt:lpwstr/>
      </vt:variant>
      <vt:variant>
        <vt:i4>5505148</vt:i4>
      </vt:variant>
      <vt:variant>
        <vt:i4>12</vt:i4>
      </vt:variant>
      <vt:variant>
        <vt:i4>0</vt:i4>
      </vt:variant>
      <vt:variant>
        <vt:i4>5</vt:i4>
      </vt:variant>
      <vt:variant>
        <vt:lpwstr>mailto:ignacio.pascual.pelayo@ericsson.com</vt:lpwstr>
      </vt:variant>
      <vt:variant>
        <vt:lpwstr/>
      </vt:variant>
      <vt:variant>
        <vt:i4>4259949</vt:i4>
      </vt:variant>
      <vt:variant>
        <vt:i4>9</vt:i4>
      </vt:variant>
      <vt:variant>
        <vt:i4>0</vt:i4>
      </vt:variant>
      <vt:variant>
        <vt:i4>5</vt:i4>
      </vt:variant>
      <vt:variant>
        <vt:lpwstr>mailto:robert.s.karlsson@ericsson.com</vt:lpwstr>
      </vt:variant>
      <vt:variant>
        <vt:lpwstr/>
      </vt:variant>
      <vt:variant>
        <vt:i4>5242923</vt:i4>
      </vt:variant>
      <vt:variant>
        <vt:i4>6</vt:i4>
      </vt:variant>
      <vt:variant>
        <vt:i4>0</vt:i4>
      </vt:variant>
      <vt:variant>
        <vt:i4>5</vt:i4>
      </vt:variant>
      <vt:variant>
        <vt:lpwstr>mailto:johan.rune@ericsson.com</vt:lpwstr>
      </vt:variant>
      <vt:variant>
        <vt:lpwstr/>
      </vt:variant>
      <vt:variant>
        <vt:i4>2949194</vt:i4>
      </vt:variant>
      <vt:variant>
        <vt:i4>3</vt:i4>
      </vt:variant>
      <vt:variant>
        <vt:i4>0</vt:i4>
      </vt:variant>
      <vt:variant>
        <vt:i4>5</vt:i4>
      </vt:variant>
      <vt:variant>
        <vt:lpwstr>mailto:sebastian.euler@ericsson.com</vt:lpwstr>
      </vt:variant>
      <vt:variant>
        <vt:lpwstr/>
      </vt:variant>
      <vt:variant>
        <vt:i4>2490392</vt:i4>
      </vt:variant>
      <vt:variant>
        <vt:i4>0</vt:i4>
      </vt:variant>
      <vt:variant>
        <vt:i4>0</vt:i4>
      </vt:variant>
      <vt:variant>
        <vt:i4>5</vt:i4>
      </vt:variant>
      <vt:variant>
        <vt:lpwstr>mailto:claes-goran.persson@ericsson.com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(Robert)</cp:lastModifiedBy>
  <cp:revision>229</cp:revision>
  <cp:lastPrinted>2008-01-31T16:09:00Z</cp:lastPrinted>
  <dcterms:created xsi:type="dcterms:W3CDTF">2022-06-27T21:18:00Z</dcterms:created>
  <dcterms:modified xsi:type="dcterms:W3CDTF">2022-08-10T08:59:00Z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